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4C7BC" w14:textId="5D587718" w:rsidR="00E203C2" w:rsidRDefault="00E203C2" w:rsidP="00E203C2">
      <w:bookmarkStart w:id="0" w:name="_GoBack"/>
      <w:bookmarkEnd w:id="0"/>
      <w:r>
        <w:rPr>
          <w:noProof/>
          <w:lang w:eastAsia="en-GB" w:bidi="ar-SA"/>
        </w:rPr>
        <w:drawing>
          <wp:inline distT="0" distB="0" distL="0" distR="0" wp14:anchorId="0A14CB8F" wp14:editId="25DDA8B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52E1BF6" w14:textId="77777777" w:rsidR="00B138ED" w:rsidRDefault="00B138ED" w:rsidP="00B138ED">
      <w:pPr>
        <w:widowControl/>
      </w:pPr>
    </w:p>
    <w:p w14:paraId="34F3944B" w14:textId="77777777" w:rsidR="00B138ED" w:rsidRDefault="00B138ED" w:rsidP="00B138ED">
      <w:pPr>
        <w:rPr>
          <w:b/>
          <w:sz w:val="28"/>
          <w:szCs w:val="28"/>
        </w:rPr>
      </w:pPr>
      <w:r>
        <w:rPr>
          <w:b/>
          <w:sz w:val="28"/>
          <w:szCs w:val="28"/>
        </w:rPr>
        <w:t>13 December 2016</w:t>
      </w:r>
    </w:p>
    <w:p w14:paraId="7F8CD89C" w14:textId="77777777" w:rsidR="00B138ED" w:rsidRDefault="00B138ED" w:rsidP="00B138ED">
      <w:pPr>
        <w:rPr>
          <w:b/>
          <w:sz w:val="28"/>
          <w:szCs w:val="28"/>
        </w:rPr>
      </w:pPr>
      <w:r>
        <w:rPr>
          <w:b/>
          <w:sz w:val="28"/>
          <w:szCs w:val="28"/>
        </w:rPr>
        <w:t>[31–16]</w:t>
      </w:r>
    </w:p>
    <w:p w14:paraId="595ED0EE" w14:textId="77777777" w:rsidR="00B138ED" w:rsidRDefault="00B138ED" w:rsidP="00B138ED">
      <w:pPr>
        <w:widowControl/>
      </w:pPr>
    </w:p>
    <w:p w14:paraId="0A14C7BE" w14:textId="2E2DAFE1" w:rsidR="00092CDA" w:rsidRPr="00797A2E" w:rsidRDefault="00092CDA" w:rsidP="00690206">
      <w:pPr>
        <w:pStyle w:val="FSTitle"/>
        <w:rPr>
          <w:b/>
          <w:color w:val="000000" w:themeColor="text1"/>
        </w:rPr>
      </w:pPr>
      <w:r w:rsidRPr="00797A2E">
        <w:rPr>
          <w:b/>
          <w:color w:val="000000" w:themeColor="text1"/>
        </w:rPr>
        <w:t>S</w:t>
      </w:r>
      <w:r w:rsidR="00B12F1E" w:rsidRPr="00797A2E">
        <w:rPr>
          <w:b/>
          <w:color w:val="000000" w:themeColor="text1"/>
        </w:rPr>
        <w:t>upporting document</w:t>
      </w:r>
      <w:r w:rsidRPr="00797A2E">
        <w:rPr>
          <w:b/>
          <w:color w:val="000000" w:themeColor="text1"/>
        </w:rPr>
        <w:t xml:space="preserve"> </w:t>
      </w:r>
      <w:r w:rsidR="0092266F" w:rsidRPr="00797A2E">
        <w:rPr>
          <w:b/>
          <w:color w:val="000000" w:themeColor="text1"/>
        </w:rPr>
        <w:t>1</w:t>
      </w:r>
    </w:p>
    <w:p w14:paraId="0A14C7BF" w14:textId="77777777" w:rsidR="00BA24E2" w:rsidRPr="00797A2E" w:rsidRDefault="00BA24E2" w:rsidP="00E203C2">
      <w:pPr>
        <w:rPr>
          <w:color w:val="000000" w:themeColor="text1"/>
        </w:rPr>
      </w:pPr>
    </w:p>
    <w:p w14:paraId="0A14C7C0" w14:textId="7CD57924" w:rsidR="00D056F1" w:rsidRPr="00797A2E" w:rsidRDefault="0092266F" w:rsidP="00690206">
      <w:pPr>
        <w:pStyle w:val="FSTitle"/>
        <w:rPr>
          <w:color w:val="000000" w:themeColor="text1"/>
        </w:rPr>
      </w:pPr>
      <w:r w:rsidRPr="00797A2E">
        <w:rPr>
          <w:color w:val="000000" w:themeColor="text1"/>
        </w:rPr>
        <w:t xml:space="preserve">Safety Assessment Report </w:t>
      </w:r>
      <w:r w:rsidR="00D9557F">
        <w:rPr>
          <w:color w:val="000000" w:themeColor="text1"/>
        </w:rPr>
        <w:t>(at Approval)</w:t>
      </w:r>
      <w:r w:rsidR="006B5EBE" w:rsidRPr="00797A2E">
        <w:rPr>
          <w:color w:val="000000" w:themeColor="text1"/>
        </w:rPr>
        <w:t xml:space="preserve">– </w:t>
      </w:r>
      <w:r w:rsidR="00D056F1" w:rsidRPr="00797A2E">
        <w:rPr>
          <w:color w:val="000000" w:themeColor="text1"/>
        </w:rPr>
        <w:t>A</w:t>
      </w:r>
      <w:r w:rsidR="00B12F1E" w:rsidRPr="00797A2E">
        <w:rPr>
          <w:color w:val="000000" w:themeColor="text1"/>
        </w:rPr>
        <w:t>pplication</w:t>
      </w:r>
      <w:r w:rsidRPr="00797A2E">
        <w:rPr>
          <w:color w:val="000000" w:themeColor="text1"/>
        </w:rPr>
        <w:t xml:space="preserve"> A1128</w:t>
      </w:r>
    </w:p>
    <w:p w14:paraId="0A14C7C1" w14:textId="77777777" w:rsidR="00E203C2" w:rsidRPr="00797A2E" w:rsidRDefault="00E203C2" w:rsidP="00690206">
      <w:pPr>
        <w:rPr>
          <w:color w:val="000000" w:themeColor="text1"/>
        </w:rPr>
      </w:pPr>
    </w:p>
    <w:p w14:paraId="0A14C7C2" w14:textId="4FB04721" w:rsidR="00D056F1" w:rsidRPr="00797A2E" w:rsidRDefault="00860E1C" w:rsidP="00690206">
      <w:pPr>
        <w:pStyle w:val="FSTitle"/>
        <w:rPr>
          <w:color w:val="000000" w:themeColor="text1"/>
        </w:rPr>
      </w:pPr>
      <w:r w:rsidRPr="00797A2E">
        <w:rPr>
          <w:color w:val="000000" w:themeColor="text1"/>
        </w:rPr>
        <w:t>Food derived from reduced Acrylamide Potential &amp; Browning P</w:t>
      </w:r>
      <w:r w:rsidR="0092266F" w:rsidRPr="00797A2E">
        <w:rPr>
          <w:color w:val="000000" w:themeColor="text1"/>
        </w:rPr>
        <w:t xml:space="preserve">otato </w:t>
      </w:r>
      <w:r w:rsidRPr="00797A2E">
        <w:rPr>
          <w:color w:val="000000" w:themeColor="text1"/>
        </w:rPr>
        <w:t>L</w:t>
      </w:r>
      <w:r w:rsidR="0092266F" w:rsidRPr="00797A2E">
        <w:rPr>
          <w:color w:val="000000" w:themeColor="text1"/>
        </w:rPr>
        <w:t>ine E12</w:t>
      </w:r>
    </w:p>
    <w:p w14:paraId="0A14C7C3" w14:textId="77777777" w:rsidR="00E203C2" w:rsidRPr="00797A2E" w:rsidRDefault="00E203C2" w:rsidP="00E203C2">
      <w:pPr>
        <w:pBdr>
          <w:bottom w:val="single" w:sz="12" w:space="1" w:color="auto"/>
        </w:pBdr>
        <w:spacing w:line="280" w:lineRule="exact"/>
        <w:rPr>
          <w:rFonts w:cs="Arial"/>
          <w:bCs/>
          <w:color w:val="000000" w:themeColor="text1"/>
        </w:rPr>
      </w:pPr>
    </w:p>
    <w:p w14:paraId="29A266F4" w14:textId="77777777" w:rsidR="00D9557F" w:rsidRDefault="00D9557F" w:rsidP="00CA1BDF">
      <w:bookmarkStart w:id="1" w:name="_Toc463967031"/>
    </w:p>
    <w:p w14:paraId="0A14C7C7" w14:textId="4A988EAE" w:rsidR="00296B2C" w:rsidRPr="00797A2E" w:rsidRDefault="00860E1C" w:rsidP="00860E1C">
      <w:pPr>
        <w:pStyle w:val="Heading1"/>
        <w:ind w:left="720" w:hanging="720"/>
        <w:jc w:val="both"/>
        <w:rPr>
          <w:color w:val="000000" w:themeColor="text1"/>
          <w:szCs w:val="36"/>
        </w:rPr>
      </w:pPr>
      <w:r w:rsidRPr="00797A2E">
        <w:rPr>
          <w:color w:val="000000" w:themeColor="text1"/>
          <w:szCs w:val="36"/>
        </w:rPr>
        <w:t>Summary and conclusions</w:t>
      </w:r>
      <w:bookmarkEnd w:id="1"/>
    </w:p>
    <w:p w14:paraId="4E13044B" w14:textId="7A25CAF3" w:rsidR="00860E1C" w:rsidRPr="00797A2E" w:rsidRDefault="00860E1C" w:rsidP="00134F41">
      <w:pPr>
        <w:pStyle w:val="Heading2"/>
        <w:rPr>
          <w:color w:val="000000" w:themeColor="text1"/>
        </w:rPr>
      </w:pPr>
      <w:bookmarkStart w:id="2" w:name="_Toc463967032"/>
      <w:r w:rsidRPr="00797A2E">
        <w:rPr>
          <w:color w:val="000000" w:themeColor="text1"/>
        </w:rPr>
        <w:t>Background</w:t>
      </w:r>
      <w:bookmarkEnd w:id="2"/>
    </w:p>
    <w:p w14:paraId="66083CBF" w14:textId="388316E6" w:rsidR="00D77744" w:rsidRPr="00797A2E" w:rsidRDefault="00A816FA" w:rsidP="00D77744">
      <w:pPr>
        <w:autoSpaceDE w:val="0"/>
        <w:autoSpaceDN w:val="0"/>
        <w:adjustRightInd w:val="0"/>
        <w:rPr>
          <w:color w:val="000000" w:themeColor="text1"/>
        </w:rPr>
      </w:pPr>
      <w:r w:rsidRPr="00797A2E">
        <w:rPr>
          <w:color w:val="000000" w:themeColor="text1"/>
        </w:rPr>
        <w:t>A genetically modified (GM) potato</w:t>
      </w:r>
      <w:r w:rsidR="00D77744" w:rsidRPr="00797A2E">
        <w:rPr>
          <w:color w:val="000000" w:themeColor="text1"/>
        </w:rPr>
        <w:t xml:space="preserve"> line with OECD Unique Identifier </w:t>
      </w:r>
      <w:r w:rsidRPr="00797A2E">
        <w:rPr>
          <w:rFonts w:eastAsiaTheme="minorHAnsi" w:cs="Arial"/>
          <w:color w:val="000000" w:themeColor="text1"/>
          <w:szCs w:val="22"/>
        </w:rPr>
        <w:t>SPS-ØØE12-8 (herein referred to as E12</w:t>
      </w:r>
      <w:r w:rsidR="00D77744" w:rsidRPr="00797A2E">
        <w:rPr>
          <w:rFonts w:cs="Arial"/>
          <w:color w:val="000000" w:themeColor="text1"/>
          <w:szCs w:val="22"/>
        </w:rPr>
        <w:t>)</w:t>
      </w:r>
      <w:r w:rsidRPr="00797A2E">
        <w:rPr>
          <w:color w:val="000000" w:themeColor="text1"/>
        </w:rPr>
        <w:t xml:space="preserve"> has been developed by </w:t>
      </w:r>
      <w:r w:rsidR="00087289" w:rsidRPr="00797A2E">
        <w:rPr>
          <w:color w:val="000000" w:themeColor="text1"/>
        </w:rPr>
        <w:t>SPS International Inc</w:t>
      </w:r>
      <w:r w:rsidR="00D77744" w:rsidRPr="00797A2E">
        <w:rPr>
          <w:color w:val="000000" w:themeColor="text1"/>
        </w:rPr>
        <w:t>.</w:t>
      </w:r>
      <w:r w:rsidRPr="00797A2E">
        <w:rPr>
          <w:color w:val="000000" w:themeColor="text1"/>
        </w:rPr>
        <w:t xml:space="preserve"> The potato has been modified such that the raw tubers show</w:t>
      </w:r>
      <w:r w:rsidRPr="00797A2E">
        <w:rPr>
          <w:rFonts w:eastAsiaTheme="minorHAnsi" w:cs="Arial"/>
          <w:color w:val="000000" w:themeColor="text1"/>
          <w:szCs w:val="22"/>
          <w:lang w:val="en-AU"/>
        </w:rPr>
        <w:t xml:space="preserve"> less browning when they are bruised, cut or damaged</w:t>
      </w:r>
      <w:r w:rsidR="00227CFF" w:rsidRPr="00797A2E">
        <w:rPr>
          <w:rFonts w:eastAsiaTheme="minorHAnsi" w:cs="Arial"/>
          <w:color w:val="000000" w:themeColor="text1"/>
          <w:szCs w:val="22"/>
          <w:lang w:val="en-AU"/>
        </w:rPr>
        <w:t xml:space="preserve"> (referred to as blackspot bruising)</w:t>
      </w:r>
      <w:r w:rsidR="003879E8" w:rsidRPr="00797A2E">
        <w:rPr>
          <w:rFonts w:eastAsiaTheme="minorHAnsi" w:cs="Arial"/>
          <w:color w:val="000000" w:themeColor="text1"/>
          <w:szCs w:val="22"/>
          <w:lang w:val="en-AU"/>
        </w:rPr>
        <w:t xml:space="preserve"> and the</w:t>
      </w:r>
      <w:r w:rsidRPr="00797A2E">
        <w:rPr>
          <w:rFonts w:eastAsiaTheme="minorHAnsi" w:cs="Arial"/>
          <w:color w:val="000000" w:themeColor="text1"/>
          <w:szCs w:val="22"/>
          <w:lang w:val="en-AU"/>
        </w:rPr>
        <w:t xml:space="preserve"> tubers have reduced potential to produce acrylamide</w:t>
      </w:r>
      <w:r w:rsidR="003879E8" w:rsidRPr="00797A2E">
        <w:rPr>
          <w:rFonts w:eastAsiaTheme="minorHAnsi" w:cs="Arial"/>
          <w:color w:val="000000" w:themeColor="text1"/>
          <w:szCs w:val="22"/>
          <w:lang w:val="en-AU"/>
        </w:rPr>
        <w:t xml:space="preserve"> when cooked at high temperatures</w:t>
      </w:r>
      <w:r w:rsidRPr="00797A2E">
        <w:rPr>
          <w:rFonts w:eastAsiaTheme="minorHAnsi" w:cs="Arial"/>
          <w:color w:val="000000" w:themeColor="text1"/>
          <w:szCs w:val="22"/>
          <w:lang w:val="en-AU"/>
        </w:rPr>
        <w:t>.</w:t>
      </w:r>
    </w:p>
    <w:p w14:paraId="0A6473F1" w14:textId="77777777" w:rsidR="00227CFF" w:rsidRPr="00797A2E" w:rsidRDefault="00227CFF" w:rsidP="00D77744">
      <w:pPr>
        <w:autoSpaceDE w:val="0"/>
        <w:autoSpaceDN w:val="0"/>
        <w:adjustRightInd w:val="0"/>
        <w:rPr>
          <w:rFonts w:eastAsiaTheme="minorHAnsi" w:cs="Arial"/>
          <w:color w:val="000000" w:themeColor="text1"/>
          <w:szCs w:val="22"/>
        </w:rPr>
      </w:pPr>
    </w:p>
    <w:p w14:paraId="4BAF4A15" w14:textId="6AD1EF7E" w:rsidR="00D77744" w:rsidRPr="00797A2E" w:rsidRDefault="00D77744" w:rsidP="00D77744">
      <w:pPr>
        <w:autoSpaceDE w:val="0"/>
        <w:autoSpaceDN w:val="0"/>
        <w:adjustRightInd w:val="0"/>
        <w:rPr>
          <w:rFonts w:eastAsiaTheme="minorHAnsi" w:cs="Arial"/>
          <w:color w:val="000000" w:themeColor="text1"/>
          <w:szCs w:val="22"/>
        </w:rPr>
      </w:pPr>
      <w:r w:rsidRPr="00797A2E">
        <w:rPr>
          <w:rFonts w:eastAsiaTheme="minorHAnsi" w:cs="Arial"/>
          <w:color w:val="000000" w:themeColor="text1"/>
          <w:szCs w:val="22"/>
        </w:rPr>
        <w:t>This potato has been genetically modified using a RNA interference (RNAi) approach</w:t>
      </w:r>
      <w:r w:rsidR="0011327D" w:rsidRPr="00797A2E">
        <w:rPr>
          <w:rFonts w:eastAsiaTheme="minorHAnsi" w:cs="Arial"/>
          <w:color w:val="000000" w:themeColor="text1"/>
          <w:szCs w:val="22"/>
        </w:rPr>
        <w:t xml:space="preserve">. Gene fragments from four genes were introduced into E12 </w:t>
      </w:r>
      <w:r w:rsidR="0011327D" w:rsidRPr="0018601D">
        <w:rPr>
          <w:rFonts w:eastAsiaTheme="minorHAnsi" w:cs="Arial"/>
          <w:color w:val="000000" w:themeColor="text1"/>
          <w:szCs w:val="22"/>
        </w:rPr>
        <w:t xml:space="preserve">and </w:t>
      </w:r>
      <w:r w:rsidR="000E5FB6" w:rsidRPr="0018601D">
        <w:rPr>
          <w:rFonts w:eastAsiaTheme="minorHAnsi" w:cs="Arial"/>
          <w:color w:val="000000" w:themeColor="text1"/>
          <w:szCs w:val="22"/>
        </w:rPr>
        <w:t>w</w:t>
      </w:r>
      <w:r w:rsidR="00EC319F" w:rsidRPr="0018601D">
        <w:rPr>
          <w:rFonts w:eastAsiaTheme="minorHAnsi" w:cs="Arial"/>
          <w:color w:val="000000" w:themeColor="text1"/>
          <w:szCs w:val="22"/>
        </w:rPr>
        <w:t>ere</w:t>
      </w:r>
      <w:r w:rsidR="000E5FB6" w:rsidRPr="0018601D">
        <w:rPr>
          <w:rFonts w:eastAsiaTheme="minorHAnsi" w:cs="Arial"/>
          <w:color w:val="000000" w:themeColor="text1"/>
          <w:szCs w:val="22"/>
        </w:rPr>
        <w:t xml:space="preserve"> intended to </w:t>
      </w:r>
      <w:r w:rsidR="00227CFF" w:rsidRPr="0018601D">
        <w:rPr>
          <w:rFonts w:eastAsiaTheme="minorHAnsi" w:cs="Arial"/>
          <w:color w:val="000000" w:themeColor="text1"/>
          <w:szCs w:val="22"/>
        </w:rPr>
        <w:t>supres</w:t>
      </w:r>
      <w:r w:rsidR="000E5FB6" w:rsidRPr="0018601D">
        <w:rPr>
          <w:rFonts w:eastAsiaTheme="minorHAnsi" w:cs="Arial"/>
          <w:color w:val="000000" w:themeColor="text1"/>
          <w:szCs w:val="22"/>
        </w:rPr>
        <w:t>s</w:t>
      </w:r>
      <w:r w:rsidR="00227CFF" w:rsidRPr="0018601D">
        <w:rPr>
          <w:rFonts w:eastAsiaTheme="minorHAnsi" w:cs="Arial"/>
          <w:color w:val="000000" w:themeColor="text1"/>
          <w:szCs w:val="22"/>
        </w:rPr>
        <w:t xml:space="preserve"> the </w:t>
      </w:r>
      <w:r w:rsidR="00227CFF" w:rsidRPr="00797A2E">
        <w:rPr>
          <w:rFonts w:eastAsiaTheme="minorHAnsi" w:cs="Arial"/>
          <w:color w:val="000000" w:themeColor="text1"/>
          <w:szCs w:val="22"/>
        </w:rPr>
        <w:t xml:space="preserve">expression of </w:t>
      </w:r>
      <w:r w:rsidRPr="00797A2E">
        <w:rPr>
          <w:rFonts w:eastAsiaTheme="minorHAnsi" w:cs="Arial"/>
          <w:color w:val="000000" w:themeColor="text1"/>
          <w:szCs w:val="22"/>
        </w:rPr>
        <w:t xml:space="preserve">four </w:t>
      </w:r>
      <w:r w:rsidR="00227CFF" w:rsidRPr="00797A2E">
        <w:rPr>
          <w:rFonts w:eastAsiaTheme="minorHAnsi" w:cs="Arial"/>
          <w:color w:val="000000" w:themeColor="text1"/>
          <w:szCs w:val="22"/>
        </w:rPr>
        <w:t xml:space="preserve">endogenous potato </w:t>
      </w:r>
      <w:r w:rsidRPr="00797A2E">
        <w:rPr>
          <w:rFonts w:eastAsiaTheme="minorHAnsi" w:cs="Arial"/>
          <w:color w:val="000000" w:themeColor="text1"/>
          <w:szCs w:val="22"/>
        </w:rPr>
        <w:t xml:space="preserve">genes. </w:t>
      </w:r>
      <w:r w:rsidR="008B1F2A" w:rsidRPr="00797A2E">
        <w:rPr>
          <w:rFonts w:eastAsiaTheme="minorHAnsi" w:cs="Arial"/>
          <w:color w:val="000000" w:themeColor="text1"/>
          <w:szCs w:val="22"/>
        </w:rPr>
        <w:t>The introduced DNA fragments are derived from potato (</w:t>
      </w:r>
      <w:r w:rsidR="008B1F2A" w:rsidRPr="00797A2E">
        <w:rPr>
          <w:rFonts w:eastAsiaTheme="minorHAnsi" w:cs="Arial"/>
          <w:i/>
          <w:color w:val="000000" w:themeColor="text1"/>
          <w:szCs w:val="22"/>
        </w:rPr>
        <w:t>Solanum tuberosum</w:t>
      </w:r>
      <w:r w:rsidR="008B1F2A" w:rsidRPr="00797A2E">
        <w:rPr>
          <w:rFonts w:eastAsiaTheme="minorHAnsi" w:cs="Arial"/>
          <w:color w:val="000000" w:themeColor="text1"/>
          <w:szCs w:val="22"/>
        </w:rPr>
        <w:t>)</w:t>
      </w:r>
      <w:r w:rsidR="008B1F2A" w:rsidRPr="00797A2E">
        <w:rPr>
          <w:rFonts w:eastAsiaTheme="minorHAnsi" w:cs="Arial"/>
          <w:i/>
          <w:color w:val="000000" w:themeColor="text1"/>
          <w:szCs w:val="22"/>
        </w:rPr>
        <w:t xml:space="preserve"> </w:t>
      </w:r>
      <w:r w:rsidR="00797A2E" w:rsidRPr="00797A2E">
        <w:rPr>
          <w:rFonts w:eastAsiaTheme="minorHAnsi" w:cs="Arial"/>
          <w:color w:val="000000" w:themeColor="text1"/>
          <w:szCs w:val="22"/>
        </w:rPr>
        <w:t>and</w:t>
      </w:r>
      <w:r w:rsidR="008B1F2A" w:rsidRPr="00797A2E">
        <w:rPr>
          <w:rFonts w:eastAsiaTheme="minorHAnsi" w:cs="Arial"/>
          <w:color w:val="000000" w:themeColor="text1"/>
          <w:szCs w:val="22"/>
        </w:rPr>
        <w:t xml:space="preserve"> a related species (</w:t>
      </w:r>
      <w:r w:rsidR="008B1F2A" w:rsidRPr="00797A2E">
        <w:rPr>
          <w:rFonts w:eastAsiaTheme="minorHAnsi" w:cs="Arial"/>
          <w:i/>
          <w:color w:val="000000" w:themeColor="text1"/>
          <w:szCs w:val="22"/>
        </w:rPr>
        <w:t>Solanum verrucosum</w:t>
      </w:r>
      <w:r w:rsidR="008B1F2A" w:rsidRPr="00797A2E">
        <w:rPr>
          <w:rFonts w:eastAsiaTheme="minorHAnsi" w:cs="Arial"/>
          <w:color w:val="000000" w:themeColor="text1"/>
          <w:szCs w:val="22"/>
        </w:rPr>
        <w:t xml:space="preserve">). </w:t>
      </w:r>
      <w:r w:rsidRPr="00797A2E">
        <w:rPr>
          <w:rFonts w:eastAsiaTheme="minorHAnsi" w:cs="Arial"/>
          <w:color w:val="000000" w:themeColor="text1"/>
          <w:szCs w:val="22"/>
        </w:rPr>
        <w:t xml:space="preserve">No other genetic modification has been introduced and </w:t>
      </w:r>
      <w:r w:rsidRPr="00797A2E">
        <w:rPr>
          <w:rFonts w:eastAsiaTheme="minorHAnsi" w:cs="Arial"/>
          <w:color w:val="000000" w:themeColor="text1"/>
          <w:szCs w:val="22"/>
          <w:lang w:val="en-AU"/>
        </w:rPr>
        <w:t>no new proteins are produced in line E12.</w:t>
      </w:r>
    </w:p>
    <w:p w14:paraId="09A874D3" w14:textId="77777777" w:rsidR="00D77744" w:rsidRPr="00797A2E" w:rsidRDefault="00D77744" w:rsidP="00D77744">
      <w:pPr>
        <w:autoSpaceDE w:val="0"/>
        <w:autoSpaceDN w:val="0"/>
        <w:adjustRightInd w:val="0"/>
        <w:rPr>
          <w:rFonts w:eastAsiaTheme="minorHAnsi" w:cs="Arial"/>
          <w:color w:val="000000" w:themeColor="text1"/>
          <w:szCs w:val="22"/>
          <w:lang w:val="en-AU"/>
        </w:rPr>
      </w:pPr>
    </w:p>
    <w:p w14:paraId="1E968292" w14:textId="3A2C9199" w:rsidR="00D77744" w:rsidRPr="0018601D" w:rsidRDefault="00D77744" w:rsidP="00D77744">
      <w:pPr>
        <w:autoSpaceDE w:val="0"/>
        <w:autoSpaceDN w:val="0"/>
        <w:adjustRightInd w:val="0"/>
        <w:rPr>
          <w:rFonts w:eastAsiaTheme="minorHAnsi" w:cs="Arial"/>
          <w:color w:val="000000" w:themeColor="text1"/>
          <w:szCs w:val="22"/>
        </w:rPr>
      </w:pPr>
      <w:r w:rsidRPr="0018601D">
        <w:rPr>
          <w:rFonts w:eastAsiaTheme="minorHAnsi" w:cs="Arial"/>
          <w:color w:val="000000" w:themeColor="text1"/>
          <w:szCs w:val="22"/>
        </w:rPr>
        <w:t xml:space="preserve">The </w:t>
      </w:r>
      <w:r w:rsidR="0011327D" w:rsidRPr="0018601D">
        <w:rPr>
          <w:rFonts w:eastAsiaTheme="minorHAnsi" w:cs="Arial"/>
          <w:color w:val="000000" w:themeColor="text1"/>
          <w:szCs w:val="22"/>
        </w:rPr>
        <w:t xml:space="preserve">four </w:t>
      </w:r>
      <w:r w:rsidRPr="0018601D">
        <w:rPr>
          <w:rFonts w:eastAsiaTheme="minorHAnsi" w:cs="Arial"/>
          <w:color w:val="000000" w:themeColor="text1"/>
          <w:szCs w:val="22"/>
        </w:rPr>
        <w:t>potato genes</w:t>
      </w:r>
      <w:r w:rsidR="0011327D" w:rsidRPr="0018601D">
        <w:rPr>
          <w:rFonts w:eastAsiaTheme="minorHAnsi" w:cs="Arial"/>
          <w:color w:val="000000" w:themeColor="text1"/>
          <w:szCs w:val="22"/>
        </w:rPr>
        <w:t xml:space="preserve"> t</w:t>
      </w:r>
      <w:r w:rsidR="000E5FB6" w:rsidRPr="0018601D">
        <w:rPr>
          <w:rFonts w:eastAsiaTheme="minorHAnsi" w:cs="Arial"/>
          <w:color w:val="000000" w:themeColor="text1"/>
          <w:szCs w:val="22"/>
        </w:rPr>
        <w:t xml:space="preserve">argeted for reduced expression </w:t>
      </w:r>
      <w:r w:rsidR="00B464A6" w:rsidRPr="0018601D">
        <w:rPr>
          <w:rFonts w:eastAsiaTheme="minorHAnsi" w:cs="Arial"/>
          <w:color w:val="000000" w:themeColor="text1"/>
          <w:szCs w:val="22"/>
        </w:rPr>
        <w:t xml:space="preserve">in the tubers </w:t>
      </w:r>
      <w:r w:rsidR="000E5FB6" w:rsidRPr="0018601D">
        <w:rPr>
          <w:rFonts w:eastAsiaTheme="minorHAnsi" w:cs="Arial"/>
          <w:color w:val="000000" w:themeColor="text1"/>
          <w:szCs w:val="22"/>
        </w:rPr>
        <w:t>we</w:t>
      </w:r>
      <w:r w:rsidR="0011327D" w:rsidRPr="0018601D">
        <w:rPr>
          <w:rFonts w:eastAsiaTheme="minorHAnsi" w:cs="Arial"/>
          <w:color w:val="000000" w:themeColor="text1"/>
          <w:szCs w:val="22"/>
        </w:rPr>
        <w:t>re</w:t>
      </w:r>
      <w:r w:rsidRPr="0018601D">
        <w:rPr>
          <w:rFonts w:eastAsiaTheme="minorHAnsi" w:cs="Arial"/>
          <w:color w:val="000000" w:themeColor="text1"/>
          <w:szCs w:val="22"/>
        </w:rPr>
        <w:t xml:space="preserve">: </w:t>
      </w:r>
      <w:r w:rsidRPr="0018601D">
        <w:rPr>
          <w:rFonts w:eastAsiaTheme="minorHAnsi" w:cs="Arial"/>
          <w:i/>
          <w:color w:val="000000" w:themeColor="text1"/>
          <w:szCs w:val="22"/>
        </w:rPr>
        <w:t>asparagine synthetase-1</w:t>
      </w:r>
      <w:r w:rsidRPr="0018601D">
        <w:rPr>
          <w:rFonts w:eastAsiaTheme="minorHAnsi" w:cs="Arial"/>
          <w:color w:val="000000" w:themeColor="text1"/>
          <w:szCs w:val="22"/>
        </w:rPr>
        <w:t xml:space="preserve"> (</w:t>
      </w:r>
      <w:r w:rsidRPr="0018601D">
        <w:rPr>
          <w:rFonts w:eastAsiaTheme="minorHAnsi" w:cs="Arial"/>
          <w:i/>
          <w:color w:val="000000" w:themeColor="text1"/>
          <w:szCs w:val="22"/>
        </w:rPr>
        <w:t>Asn1</w:t>
      </w:r>
      <w:r w:rsidRPr="0018601D">
        <w:rPr>
          <w:rFonts w:eastAsiaTheme="minorHAnsi" w:cs="Arial"/>
          <w:color w:val="000000" w:themeColor="text1"/>
          <w:szCs w:val="22"/>
        </w:rPr>
        <w:t xml:space="preserve">), </w:t>
      </w:r>
      <w:r w:rsidR="00794277" w:rsidRPr="0018601D">
        <w:rPr>
          <w:rFonts w:eastAsiaTheme="minorHAnsi" w:cs="Arial"/>
          <w:i/>
          <w:color w:val="000000" w:themeColor="text1"/>
          <w:szCs w:val="22"/>
        </w:rPr>
        <w:t>phosphorylase</w:t>
      </w:r>
      <w:r w:rsidRPr="0018601D">
        <w:rPr>
          <w:rFonts w:eastAsiaTheme="minorHAnsi" w:cs="Arial"/>
          <w:i/>
          <w:color w:val="000000" w:themeColor="text1"/>
          <w:szCs w:val="22"/>
        </w:rPr>
        <w:t>-L</w:t>
      </w:r>
      <w:r w:rsidRPr="0018601D">
        <w:rPr>
          <w:rFonts w:eastAsiaTheme="minorHAnsi" w:cs="Arial"/>
          <w:color w:val="000000" w:themeColor="text1"/>
          <w:szCs w:val="22"/>
        </w:rPr>
        <w:t xml:space="preserve"> (</w:t>
      </w:r>
      <w:r w:rsidRPr="0018601D">
        <w:rPr>
          <w:rFonts w:eastAsiaTheme="minorHAnsi" w:cs="Arial"/>
          <w:i/>
          <w:color w:val="000000" w:themeColor="text1"/>
          <w:szCs w:val="22"/>
        </w:rPr>
        <w:t>PhL</w:t>
      </w:r>
      <w:r w:rsidRPr="0018601D">
        <w:rPr>
          <w:rFonts w:eastAsiaTheme="minorHAnsi" w:cs="Arial"/>
          <w:color w:val="000000" w:themeColor="text1"/>
          <w:szCs w:val="22"/>
        </w:rPr>
        <w:t xml:space="preserve">), </w:t>
      </w:r>
      <w:r w:rsidRPr="0018601D">
        <w:rPr>
          <w:rFonts w:eastAsiaTheme="minorHAnsi" w:cs="Arial"/>
          <w:i/>
          <w:color w:val="000000" w:themeColor="text1"/>
          <w:szCs w:val="22"/>
        </w:rPr>
        <w:t>water dikinase R1</w:t>
      </w:r>
      <w:r w:rsidRPr="0018601D">
        <w:rPr>
          <w:rFonts w:eastAsiaTheme="minorHAnsi" w:cs="Arial"/>
          <w:color w:val="000000" w:themeColor="text1"/>
          <w:szCs w:val="22"/>
        </w:rPr>
        <w:t xml:space="preserve"> (</w:t>
      </w:r>
      <w:r w:rsidRPr="0018601D">
        <w:rPr>
          <w:rFonts w:eastAsiaTheme="minorHAnsi" w:cs="Arial"/>
          <w:i/>
          <w:color w:val="000000" w:themeColor="text1"/>
          <w:szCs w:val="22"/>
        </w:rPr>
        <w:t>R1</w:t>
      </w:r>
      <w:r w:rsidRPr="0018601D">
        <w:rPr>
          <w:rFonts w:eastAsiaTheme="minorHAnsi" w:cs="Arial"/>
          <w:color w:val="000000" w:themeColor="text1"/>
          <w:szCs w:val="22"/>
        </w:rPr>
        <w:t>)</w:t>
      </w:r>
      <w:r w:rsidR="0011327D" w:rsidRPr="0018601D">
        <w:rPr>
          <w:rFonts w:eastAsiaTheme="minorHAnsi" w:cs="Arial"/>
          <w:color w:val="000000" w:themeColor="text1"/>
          <w:szCs w:val="22"/>
        </w:rPr>
        <w:t>, and</w:t>
      </w:r>
      <w:r w:rsidRPr="0018601D">
        <w:rPr>
          <w:rFonts w:eastAsiaTheme="minorHAnsi" w:cs="Arial"/>
          <w:color w:val="000000" w:themeColor="text1"/>
          <w:szCs w:val="22"/>
        </w:rPr>
        <w:t xml:space="preserve"> </w:t>
      </w:r>
      <w:r w:rsidRPr="0018601D">
        <w:rPr>
          <w:rFonts w:eastAsiaTheme="minorHAnsi" w:cs="Arial"/>
          <w:i/>
          <w:color w:val="000000" w:themeColor="text1"/>
          <w:szCs w:val="22"/>
        </w:rPr>
        <w:t>polyphenol oxidase-5</w:t>
      </w:r>
      <w:r w:rsidRPr="0018601D">
        <w:rPr>
          <w:rFonts w:eastAsiaTheme="minorHAnsi" w:cs="Arial"/>
          <w:color w:val="000000" w:themeColor="text1"/>
          <w:szCs w:val="22"/>
        </w:rPr>
        <w:t xml:space="preserve"> (</w:t>
      </w:r>
      <w:r w:rsidRPr="0018601D">
        <w:rPr>
          <w:rFonts w:eastAsiaTheme="minorHAnsi" w:cs="Arial"/>
          <w:i/>
          <w:color w:val="000000" w:themeColor="text1"/>
          <w:szCs w:val="22"/>
        </w:rPr>
        <w:t>Ppo5</w:t>
      </w:r>
      <w:r w:rsidRPr="0018601D">
        <w:rPr>
          <w:rFonts w:eastAsiaTheme="minorHAnsi" w:cs="Arial"/>
          <w:color w:val="000000" w:themeColor="text1"/>
          <w:szCs w:val="22"/>
        </w:rPr>
        <w:t xml:space="preserve">). The </w:t>
      </w:r>
      <w:r w:rsidR="004A38F6" w:rsidRPr="0018601D">
        <w:rPr>
          <w:rFonts w:eastAsiaTheme="minorHAnsi" w:cs="Arial"/>
          <w:color w:val="000000" w:themeColor="text1"/>
          <w:szCs w:val="22"/>
        </w:rPr>
        <w:t xml:space="preserve">aim of the </w:t>
      </w:r>
      <w:r w:rsidRPr="0018601D">
        <w:rPr>
          <w:rFonts w:eastAsiaTheme="minorHAnsi" w:cs="Arial"/>
          <w:color w:val="000000" w:themeColor="text1"/>
          <w:szCs w:val="22"/>
        </w:rPr>
        <w:t xml:space="preserve">suppression of </w:t>
      </w:r>
      <w:r w:rsidRPr="0018601D">
        <w:rPr>
          <w:rFonts w:eastAsiaTheme="minorHAnsi" w:cs="Arial"/>
          <w:i/>
          <w:color w:val="000000" w:themeColor="text1"/>
          <w:szCs w:val="22"/>
        </w:rPr>
        <w:t>Asn1</w:t>
      </w:r>
      <w:r w:rsidR="000E5FB6" w:rsidRPr="0018601D">
        <w:rPr>
          <w:rFonts w:eastAsiaTheme="minorHAnsi" w:cs="Arial"/>
          <w:color w:val="000000" w:themeColor="text1"/>
          <w:szCs w:val="22"/>
        </w:rPr>
        <w:t xml:space="preserve"> was</w:t>
      </w:r>
      <w:r w:rsidR="004A38F6" w:rsidRPr="0018601D">
        <w:rPr>
          <w:rFonts w:eastAsiaTheme="minorHAnsi" w:cs="Arial"/>
          <w:color w:val="000000" w:themeColor="text1"/>
          <w:szCs w:val="22"/>
        </w:rPr>
        <w:t xml:space="preserve"> to</w:t>
      </w:r>
      <w:r w:rsidR="007F4BC7" w:rsidRPr="0018601D">
        <w:rPr>
          <w:rFonts w:eastAsiaTheme="minorHAnsi" w:cs="Arial"/>
          <w:color w:val="000000" w:themeColor="text1"/>
          <w:szCs w:val="22"/>
        </w:rPr>
        <w:t xml:space="preserve"> reduce levels of free asparagine</w:t>
      </w:r>
      <w:r w:rsidR="00E14A57">
        <w:rPr>
          <w:rFonts w:eastAsiaTheme="minorHAnsi" w:cs="Arial"/>
          <w:color w:val="000000" w:themeColor="text1"/>
          <w:szCs w:val="22"/>
        </w:rPr>
        <w:t>.</w:t>
      </w:r>
      <w:r w:rsidRPr="0018601D">
        <w:rPr>
          <w:rFonts w:eastAsiaTheme="minorHAnsi" w:cs="Arial"/>
          <w:color w:val="000000" w:themeColor="text1"/>
          <w:szCs w:val="22"/>
        </w:rPr>
        <w:t xml:space="preserve"> </w:t>
      </w:r>
      <w:r w:rsidR="00E14A57">
        <w:rPr>
          <w:rFonts w:eastAsiaTheme="minorHAnsi" w:cs="Arial"/>
          <w:color w:val="000000" w:themeColor="text1"/>
          <w:szCs w:val="22"/>
        </w:rPr>
        <w:t>T</w:t>
      </w:r>
      <w:r w:rsidRPr="0018601D">
        <w:rPr>
          <w:rFonts w:eastAsiaTheme="minorHAnsi" w:cs="Arial"/>
          <w:color w:val="000000" w:themeColor="text1"/>
          <w:szCs w:val="22"/>
        </w:rPr>
        <w:t xml:space="preserve">he </w:t>
      </w:r>
      <w:r w:rsidR="004A38F6" w:rsidRPr="0018601D">
        <w:rPr>
          <w:rFonts w:eastAsiaTheme="minorHAnsi" w:cs="Arial"/>
          <w:color w:val="000000" w:themeColor="text1"/>
          <w:szCs w:val="22"/>
        </w:rPr>
        <w:t xml:space="preserve">aim of </w:t>
      </w:r>
      <w:r w:rsidRPr="0018601D">
        <w:rPr>
          <w:rFonts w:eastAsiaTheme="minorHAnsi" w:cs="Arial"/>
          <w:color w:val="000000" w:themeColor="text1"/>
          <w:szCs w:val="22"/>
        </w:rPr>
        <w:t xml:space="preserve">suppression of </w:t>
      </w:r>
      <w:r w:rsidRPr="0018601D">
        <w:rPr>
          <w:rFonts w:eastAsiaTheme="minorHAnsi" w:cs="Arial"/>
          <w:i/>
          <w:color w:val="000000" w:themeColor="text1"/>
          <w:szCs w:val="22"/>
        </w:rPr>
        <w:t>PhL</w:t>
      </w:r>
      <w:r w:rsidRPr="0018601D">
        <w:rPr>
          <w:rFonts w:eastAsiaTheme="minorHAnsi" w:cs="Arial"/>
          <w:color w:val="000000" w:themeColor="text1"/>
          <w:szCs w:val="22"/>
        </w:rPr>
        <w:t xml:space="preserve"> and </w:t>
      </w:r>
      <w:r w:rsidRPr="0018601D">
        <w:rPr>
          <w:rFonts w:eastAsiaTheme="minorHAnsi" w:cs="Arial"/>
          <w:i/>
          <w:color w:val="000000" w:themeColor="text1"/>
          <w:szCs w:val="22"/>
        </w:rPr>
        <w:t>R1</w:t>
      </w:r>
      <w:r w:rsidR="000E5FB6" w:rsidRPr="0018601D">
        <w:rPr>
          <w:rFonts w:eastAsiaTheme="minorHAnsi" w:cs="Arial"/>
          <w:color w:val="000000" w:themeColor="text1"/>
          <w:szCs w:val="22"/>
        </w:rPr>
        <w:t xml:space="preserve"> was</w:t>
      </w:r>
      <w:r w:rsidR="004A38F6" w:rsidRPr="0018601D">
        <w:rPr>
          <w:rFonts w:eastAsiaTheme="minorHAnsi" w:cs="Arial"/>
          <w:color w:val="000000" w:themeColor="text1"/>
          <w:szCs w:val="22"/>
        </w:rPr>
        <w:t xml:space="preserve"> to</w:t>
      </w:r>
      <w:r w:rsidRPr="0018601D">
        <w:rPr>
          <w:rFonts w:eastAsiaTheme="minorHAnsi" w:cs="Arial"/>
          <w:color w:val="000000" w:themeColor="text1"/>
          <w:szCs w:val="22"/>
        </w:rPr>
        <w:t xml:space="preserve"> </w:t>
      </w:r>
      <w:r w:rsidR="007F4BC7" w:rsidRPr="0018601D">
        <w:rPr>
          <w:rFonts w:eastAsiaTheme="minorHAnsi" w:cs="Arial"/>
          <w:color w:val="000000" w:themeColor="text1"/>
          <w:szCs w:val="22"/>
        </w:rPr>
        <w:t>reduce levels of the reducing</w:t>
      </w:r>
      <w:r w:rsidRPr="0018601D">
        <w:rPr>
          <w:rFonts w:eastAsiaTheme="minorHAnsi" w:cs="Arial"/>
          <w:color w:val="000000" w:themeColor="text1"/>
          <w:szCs w:val="22"/>
        </w:rPr>
        <w:t xml:space="preserve"> sugars, fructose and glucose. Collectively</w:t>
      </w:r>
      <w:r w:rsidR="007F4BC7" w:rsidRPr="0018601D">
        <w:rPr>
          <w:rFonts w:eastAsiaTheme="minorHAnsi" w:cs="Arial"/>
          <w:color w:val="000000" w:themeColor="text1"/>
          <w:szCs w:val="22"/>
        </w:rPr>
        <w:t>, the reduction of free asparagine and reducing sugars</w:t>
      </w:r>
      <w:r w:rsidR="00B028AF" w:rsidRPr="0018601D">
        <w:rPr>
          <w:rFonts w:eastAsiaTheme="minorHAnsi" w:cs="Arial"/>
          <w:color w:val="000000" w:themeColor="text1"/>
          <w:szCs w:val="22"/>
        </w:rPr>
        <w:t xml:space="preserve"> </w:t>
      </w:r>
      <w:r w:rsidR="000E5FB6" w:rsidRPr="0018601D">
        <w:rPr>
          <w:rFonts w:eastAsiaTheme="minorHAnsi" w:cs="Arial"/>
          <w:color w:val="000000" w:themeColor="text1"/>
          <w:szCs w:val="22"/>
        </w:rPr>
        <w:t xml:space="preserve">was expected to </w:t>
      </w:r>
      <w:r w:rsidR="00B028AF" w:rsidRPr="0018601D">
        <w:rPr>
          <w:rFonts w:eastAsiaTheme="minorHAnsi" w:cs="Arial"/>
          <w:color w:val="000000" w:themeColor="text1"/>
          <w:szCs w:val="22"/>
        </w:rPr>
        <w:t>result in potato tubers</w:t>
      </w:r>
      <w:r w:rsidRPr="0018601D">
        <w:rPr>
          <w:rFonts w:eastAsiaTheme="minorHAnsi" w:cs="Arial"/>
          <w:color w:val="000000" w:themeColor="text1"/>
          <w:szCs w:val="22"/>
        </w:rPr>
        <w:t xml:space="preserve"> with reduced acrylamide potential. Reduced expression of </w:t>
      </w:r>
      <w:r w:rsidRPr="0018601D">
        <w:rPr>
          <w:rFonts w:eastAsiaTheme="minorHAnsi" w:cs="Arial"/>
          <w:i/>
          <w:color w:val="000000" w:themeColor="text1"/>
          <w:szCs w:val="22"/>
        </w:rPr>
        <w:t>Ppo5</w:t>
      </w:r>
      <w:r w:rsidRPr="0018601D">
        <w:rPr>
          <w:rFonts w:eastAsiaTheme="minorHAnsi" w:cs="Arial"/>
          <w:color w:val="000000" w:themeColor="text1"/>
          <w:szCs w:val="22"/>
        </w:rPr>
        <w:t xml:space="preserve"> </w:t>
      </w:r>
      <w:r w:rsidR="000E5FB6" w:rsidRPr="0018601D">
        <w:rPr>
          <w:rFonts w:eastAsiaTheme="minorHAnsi" w:cs="Arial"/>
          <w:color w:val="000000" w:themeColor="text1"/>
          <w:szCs w:val="22"/>
        </w:rPr>
        <w:t>was expected to result</w:t>
      </w:r>
      <w:r w:rsidR="007F4BC7" w:rsidRPr="0018601D">
        <w:rPr>
          <w:rFonts w:eastAsiaTheme="minorHAnsi" w:cs="Arial"/>
          <w:color w:val="000000" w:themeColor="text1"/>
          <w:szCs w:val="22"/>
        </w:rPr>
        <w:t xml:space="preserve"> in </w:t>
      </w:r>
      <w:r w:rsidR="00B028AF" w:rsidRPr="0018601D">
        <w:rPr>
          <w:rFonts w:eastAsiaTheme="minorHAnsi" w:cs="Arial"/>
          <w:color w:val="000000" w:themeColor="text1"/>
          <w:szCs w:val="22"/>
        </w:rPr>
        <w:t xml:space="preserve">tubers with </w:t>
      </w:r>
      <w:r w:rsidRPr="0018601D">
        <w:rPr>
          <w:rFonts w:eastAsiaTheme="minorHAnsi" w:cs="Arial"/>
          <w:color w:val="000000" w:themeColor="text1"/>
          <w:szCs w:val="22"/>
        </w:rPr>
        <w:t xml:space="preserve">reduced blackspot bruising. </w:t>
      </w:r>
    </w:p>
    <w:p w14:paraId="6D99CAC1" w14:textId="77777777" w:rsidR="00D77744" w:rsidRPr="0018601D" w:rsidRDefault="00D77744" w:rsidP="00D77744">
      <w:pPr>
        <w:autoSpaceDE w:val="0"/>
        <w:autoSpaceDN w:val="0"/>
        <w:adjustRightInd w:val="0"/>
        <w:rPr>
          <w:rFonts w:eastAsiaTheme="minorHAnsi" w:cs="Arial"/>
          <w:color w:val="000000" w:themeColor="text1"/>
          <w:szCs w:val="22"/>
        </w:rPr>
      </w:pPr>
    </w:p>
    <w:p w14:paraId="40044FF7" w14:textId="23B3B7BA" w:rsidR="00D77744" w:rsidRPr="00797A2E" w:rsidRDefault="00D77744" w:rsidP="00D77744">
      <w:pPr>
        <w:rPr>
          <w:color w:val="000000" w:themeColor="text1"/>
        </w:rPr>
      </w:pPr>
      <w:r w:rsidRPr="00797A2E">
        <w:rPr>
          <w:color w:val="000000" w:themeColor="text1"/>
        </w:rPr>
        <w:t>In conducting a safety assessment of food derived from E12, a number of criteria have been addressed including: a characterisation of the transferred gene sequences, their origin, function and stability in the potato genome; the changes at the level of DNA</w:t>
      </w:r>
      <w:r w:rsidR="0066770F" w:rsidRPr="00797A2E">
        <w:rPr>
          <w:color w:val="000000" w:themeColor="text1"/>
        </w:rPr>
        <w:t xml:space="preserve">, RNA and protein </w:t>
      </w:r>
      <w:r w:rsidRPr="00797A2E">
        <w:rPr>
          <w:color w:val="000000" w:themeColor="text1"/>
        </w:rPr>
        <w:t xml:space="preserve">in the whole food; compositional analyses; and evaluation of intended and unintended changes. </w:t>
      </w:r>
    </w:p>
    <w:p w14:paraId="007C8855" w14:textId="77777777" w:rsidR="00D77744" w:rsidRPr="00797A2E" w:rsidRDefault="00D77744" w:rsidP="00D77744">
      <w:pPr>
        <w:rPr>
          <w:color w:val="000000" w:themeColor="text1"/>
        </w:rPr>
      </w:pPr>
    </w:p>
    <w:p w14:paraId="4486D0F0" w14:textId="77777777" w:rsidR="00D77744" w:rsidRPr="00797A2E" w:rsidRDefault="00D77744" w:rsidP="00D77744">
      <w:pPr>
        <w:rPr>
          <w:color w:val="000000" w:themeColor="text1"/>
        </w:rPr>
      </w:pPr>
      <w:r w:rsidRPr="00797A2E">
        <w:rPr>
          <w:color w:val="000000" w:themeColor="text1"/>
        </w:rPr>
        <w:t xml:space="preserve">This safety assessment report addresses only food safety and nutritional issues of the GM food </w:t>
      </w:r>
      <w:r w:rsidRPr="00797A2E">
        <w:rPr>
          <w:i/>
          <w:color w:val="000000" w:themeColor="text1"/>
        </w:rPr>
        <w:t>per se</w:t>
      </w:r>
      <w:r w:rsidRPr="00797A2E">
        <w:rPr>
          <w:color w:val="000000" w:themeColor="text1"/>
        </w:rPr>
        <w:t xml:space="preserve">. It therefore does not address: </w:t>
      </w:r>
    </w:p>
    <w:p w14:paraId="030A598A" w14:textId="77777777" w:rsidR="00D77744" w:rsidRPr="00797A2E" w:rsidRDefault="00D77744" w:rsidP="00D77744">
      <w:pPr>
        <w:rPr>
          <w:color w:val="000000" w:themeColor="text1"/>
        </w:rPr>
      </w:pPr>
    </w:p>
    <w:p w14:paraId="3F19B39D" w14:textId="5E044E1A" w:rsidR="00B138ED" w:rsidRDefault="00D77744" w:rsidP="00D77744">
      <w:pPr>
        <w:pStyle w:val="FSBullet1"/>
        <w:rPr>
          <w:color w:val="000000" w:themeColor="text1"/>
        </w:rPr>
      </w:pPr>
      <w:r w:rsidRPr="00797A2E">
        <w:rPr>
          <w:color w:val="000000" w:themeColor="text1"/>
        </w:rPr>
        <w:t>environmental risks related to the environmental release of GM plants used in food production</w:t>
      </w:r>
      <w:r w:rsidR="00B138ED">
        <w:rPr>
          <w:color w:val="000000" w:themeColor="text1"/>
        </w:rPr>
        <w:br w:type="page"/>
      </w:r>
    </w:p>
    <w:p w14:paraId="580C5585" w14:textId="77777777" w:rsidR="00D77744" w:rsidRPr="00797A2E" w:rsidRDefault="00D77744" w:rsidP="00D77744">
      <w:pPr>
        <w:pStyle w:val="FSBullet1"/>
        <w:rPr>
          <w:color w:val="000000" w:themeColor="text1"/>
        </w:rPr>
      </w:pPr>
      <w:r w:rsidRPr="00797A2E">
        <w:rPr>
          <w:color w:val="000000" w:themeColor="text1"/>
        </w:rPr>
        <w:lastRenderedPageBreak/>
        <w:t>the safety of animal feed, or animals fed with feed, derived from GM plants</w:t>
      </w:r>
    </w:p>
    <w:p w14:paraId="6C39A4BB" w14:textId="77777777" w:rsidR="00D77744" w:rsidRPr="00797A2E" w:rsidRDefault="00D77744" w:rsidP="00D77744">
      <w:pPr>
        <w:pStyle w:val="FSBullet1"/>
        <w:rPr>
          <w:color w:val="000000" w:themeColor="text1"/>
        </w:rPr>
      </w:pPr>
      <w:r w:rsidRPr="00797A2E">
        <w:rPr>
          <w:color w:val="000000" w:themeColor="text1"/>
        </w:rPr>
        <w:t>the safety of food derived from the non-GM (conventional) plant.</w:t>
      </w:r>
    </w:p>
    <w:p w14:paraId="25D1BBFE" w14:textId="413E6190" w:rsidR="00860E1C" w:rsidRPr="006E795E" w:rsidRDefault="0011327D" w:rsidP="00134F41">
      <w:pPr>
        <w:pStyle w:val="Heading2"/>
        <w:rPr>
          <w:color w:val="000000" w:themeColor="text1"/>
        </w:rPr>
      </w:pPr>
      <w:bookmarkStart w:id="3" w:name="_Toc463967033"/>
      <w:r w:rsidRPr="006E795E">
        <w:rPr>
          <w:color w:val="000000" w:themeColor="text1"/>
        </w:rPr>
        <w:t xml:space="preserve">History of </w:t>
      </w:r>
      <w:r w:rsidR="00D9557F">
        <w:rPr>
          <w:color w:val="000000" w:themeColor="text1"/>
        </w:rPr>
        <w:t>u</w:t>
      </w:r>
      <w:r w:rsidRPr="006E795E">
        <w:rPr>
          <w:color w:val="000000" w:themeColor="text1"/>
        </w:rPr>
        <w:t>se</w:t>
      </w:r>
      <w:bookmarkEnd w:id="3"/>
    </w:p>
    <w:p w14:paraId="0F4759B6" w14:textId="7A78327F" w:rsidR="0011327D" w:rsidRPr="006E795E" w:rsidRDefault="00E14A57" w:rsidP="0011327D">
      <w:pPr>
        <w:rPr>
          <w:color w:val="000000" w:themeColor="text1"/>
        </w:rPr>
      </w:pPr>
      <w:r>
        <w:rPr>
          <w:color w:val="000000" w:themeColor="text1"/>
        </w:rPr>
        <w:t>On a global scale, p</w:t>
      </w:r>
      <w:r w:rsidR="00B028AF" w:rsidRPr="006E795E">
        <w:rPr>
          <w:color w:val="000000" w:themeColor="text1"/>
        </w:rPr>
        <w:t>otato is the fourth most important food crop following maize, rice and wheat and is cultivated in over 100 countries. It</w:t>
      </w:r>
      <w:r w:rsidR="007F4BC7" w:rsidRPr="006E795E">
        <w:rPr>
          <w:color w:val="000000" w:themeColor="text1"/>
        </w:rPr>
        <w:t xml:space="preserve"> </w:t>
      </w:r>
      <w:r w:rsidR="0011327D" w:rsidRPr="006E795E">
        <w:rPr>
          <w:color w:val="000000" w:themeColor="text1"/>
        </w:rPr>
        <w:t>has been cultivated for human con</w:t>
      </w:r>
      <w:r w:rsidR="007F4BC7" w:rsidRPr="006E795E">
        <w:rPr>
          <w:color w:val="000000" w:themeColor="text1"/>
        </w:rPr>
        <w:t>sumption for thousands of years</w:t>
      </w:r>
      <w:r w:rsidR="0011327D" w:rsidRPr="006E795E">
        <w:rPr>
          <w:color w:val="000000" w:themeColor="text1"/>
        </w:rPr>
        <w:t xml:space="preserve"> and has a long history of safe use as human food</w:t>
      </w:r>
      <w:r w:rsidR="007F4BC7" w:rsidRPr="006E795E">
        <w:rPr>
          <w:color w:val="000000" w:themeColor="text1"/>
        </w:rPr>
        <w:t xml:space="preserve">. </w:t>
      </w:r>
      <w:r w:rsidR="00B028AF" w:rsidRPr="006E795E">
        <w:rPr>
          <w:color w:val="000000" w:themeColor="text1"/>
        </w:rPr>
        <w:t>Potatoes are typically cooked before consumption and are processed into food commodities such as potato crisps, pre-cooked French fries, potato flour and potato starch.</w:t>
      </w:r>
      <w:r w:rsidR="00134F41" w:rsidRPr="006E795E">
        <w:rPr>
          <w:color w:val="000000" w:themeColor="text1"/>
        </w:rPr>
        <w:t xml:space="preserve"> Potato is also used as a feed for domestic livestock and for the production of alcohol.</w:t>
      </w:r>
    </w:p>
    <w:p w14:paraId="1215F9AC" w14:textId="2EF8AB32" w:rsidR="00134F41" w:rsidRPr="006E795E" w:rsidRDefault="00134F41" w:rsidP="00134F41">
      <w:pPr>
        <w:pStyle w:val="Heading2"/>
        <w:rPr>
          <w:color w:val="000000" w:themeColor="text1"/>
        </w:rPr>
      </w:pPr>
      <w:bookmarkStart w:id="4" w:name="_Toc463967034"/>
      <w:r w:rsidRPr="006E795E">
        <w:rPr>
          <w:color w:val="000000" w:themeColor="text1"/>
        </w:rPr>
        <w:t xml:space="preserve">Molecular </w:t>
      </w:r>
      <w:r w:rsidR="00D9557F">
        <w:rPr>
          <w:color w:val="000000" w:themeColor="text1"/>
        </w:rPr>
        <w:t>c</w:t>
      </w:r>
      <w:r w:rsidRPr="006E795E">
        <w:rPr>
          <w:color w:val="000000" w:themeColor="text1"/>
        </w:rPr>
        <w:t>haracterisation</w:t>
      </w:r>
      <w:bookmarkEnd w:id="4"/>
    </w:p>
    <w:p w14:paraId="17B45652" w14:textId="538F8C25" w:rsidR="00134F41" w:rsidRPr="006E795E" w:rsidRDefault="00134F41" w:rsidP="00134F41">
      <w:pPr>
        <w:rPr>
          <w:color w:val="000000" w:themeColor="text1"/>
        </w:rPr>
      </w:pPr>
      <w:r w:rsidRPr="006E795E">
        <w:rPr>
          <w:color w:val="000000" w:themeColor="text1"/>
        </w:rPr>
        <w:t xml:space="preserve">E12 was generated through </w:t>
      </w:r>
      <w:r w:rsidRPr="006E795E">
        <w:rPr>
          <w:i/>
          <w:color w:val="000000" w:themeColor="text1"/>
        </w:rPr>
        <w:t>Agrobacterium</w:t>
      </w:r>
      <w:r w:rsidRPr="006E795E">
        <w:rPr>
          <w:color w:val="000000" w:themeColor="text1"/>
        </w:rPr>
        <w:t>-mediate</w:t>
      </w:r>
      <w:r w:rsidR="008641CD" w:rsidRPr="006E795E">
        <w:rPr>
          <w:color w:val="000000" w:themeColor="text1"/>
        </w:rPr>
        <w:t>d transformation with</w:t>
      </w:r>
      <w:r w:rsidR="00184A47" w:rsidRPr="006E795E">
        <w:rPr>
          <w:color w:val="000000" w:themeColor="text1"/>
        </w:rPr>
        <w:t xml:space="preserve"> a single T-DNA containing</w:t>
      </w:r>
      <w:r w:rsidRPr="006E795E">
        <w:rPr>
          <w:color w:val="000000" w:themeColor="text1"/>
        </w:rPr>
        <w:t xml:space="preserve"> two expression cassettes.</w:t>
      </w:r>
      <w:r w:rsidR="00184A47" w:rsidRPr="006E795E">
        <w:rPr>
          <w:color w:val="000000" w:themeColor="text1"/>
        </w:rPr>
        <w:t xml:space="preserve"> The cassettes contain gene fragments that when transcribed </w:t>
      </w:r>
      <w:r w:rsidR="0000056C">
        <w:rPr>
          <w:color w:val="000000" w:themeColor="text1"/>
        </w:rPr>
        <w:t xml:space="preserve">were expected to </w:t>
      </w:r>
      <w:r w:rsidR="00184A47" w:rsidRPr="006E795E">
        <w:rPr>
          <w:color w:val="000000" w:themeColor="text1"/>
        </w:rPr>
        <w:t>lead to the suppression of four endogenous potato genes</w:t>
      </w:r>
      <w:r w:rsidR="00184A47" w:rsidRPr="006E795E">
        <w:rPr>
          <w:i/>
          <w:color w:val="000000" w:themeColor="text1"/>
        </w:rPr>
        <w:t>: Asn1</w:t>
      </w:r>
      <w:r w:rsidR="00184A47" w:rsidRPr="006E795E">
        <w:rPr>
          <w:color w:val="000000" w:themeColor="text1"/>
        </w:rPr>
        <w:t xml:space="preserve">, </w:t>
      </w:r>
      <w:r w:rsidR="00184A47" w:rsidRPr="006E795E">
        <w:rPr>
          <w:i/>
          <w:color w:val="000000" w:themeColor="text1"/>
        </w:rPr>
        <w:t>PhL</w:t>
      </w:r>
      <w:r w:rsidR="00184A47" w:rsidRPr="006E795E">
        <w:rPr>
          <w:color w:val="000000" w:themeColor="text1"/>
        </w:rPr>
        <w:t xml:space="preserve">, </w:t>
      </w:r>
      <w:r w:rsidR="00184A47" w:rsidRPr="006E795E">
        <w:rPr>
          <w:i/>
          <w:color w:val="000000" w:themeColor="text1"/>
        </w:rPr>
        <w:t>R1</w:t>
      </w:r>
      <w:r w:rsidR="00184A47" w:rsidRPr="006E795E">
        <w:rPr>
          <w:color w:val="000000" w:themeColor="text1"/>
        </w:rPr>
        <w:t xml:space="preserve">, and </w:t>
      </w:r>
      <w:r w:rsidR="00184A47" w:rsidRPr="006E795E">
        <w:rPr>
          <w:i/>
          <w:color w:val="000000" w:themeColor="text1"/>
        </w:rPr>
        <w:t>Ppo5</w:t>
      </w:r>
      <w:r w:rsidR="00184A47" w:rsidRPr="006E795E">
        <w:rPr>
          <w:color w:val="000000" w:themeColor="text1"/>
        </w:rPr>
        <w:t>.</w:t>
      </w:r>
      <w:r w:rsidRPr="006E795E">
        <w:rPr>
          <w:color w:val="000000" w:themeColor="text1"/>
        </w:rPr>
        <w:t xml:space="preserve"> </w:t>
      </w:r>
      <w:r w:rsidRPr="006E795E">
        <w:rPr>
          <w:color w:val="000000" w:themeColor="text1"/>
          <w:lang w:val="en-US"/>
        </w:rPr>
        <w:t xml:space="preserve">Comprehensive molecular analyses of E12 indicate there is a single insertion site </w:t>
      </w:r>
      <w:r w:rsidRPr="006E795E">
        <w:rPr>
          <w:color w:val="000000" w:themeColor="text1"/>
        </w:rPr>
        <w:t>containing a single complete copy of</w:t>
      </w:r>
      <w:r w:rsidR="00F210C3" w:rsidRPr="006E795E">
        <w:rPr>
          <w:color w:val="000000" w:themeColor="text1"/>
        </w:rPr>
        <w:t xml:space="preserve"> the</w:t>
      </w:r>
      <w:r w:rsidRPr="006E795E">
        <w:rPr>
          <w:color w:val="000000" w:themeColor="text1"/>
        </w:rPr>
        <w:t xml:space="preserve"> T-DNA insert. </w:t>
      </w:r>
      <w:r w:rsidRPr="006E795E">
        <w:rPr>
          <w:color w:val="000000" w:themeColor="text1"/>
          <w:lang w:val="en-US"/>
        </w:rPr>
        <w:t>The introduced genetic elements</w:t>
      </w:r>
      <w:r w:rsidR="00F210C3" w:rsidRPr="006E795E">
        <w:rPr>
          <w:color w:val="000000" w:themeColor="text1"/>
          <w:lang w:val="en-US"/>
        </w:rPr>
        <w:t xml:space="preserve"> are stably maintained</w:t>
      </w:r>
      <w:r w:rsidRPr="006E795E">
        <w:rPr>
          <w:color w:val="000000" w:themeColor="text1"/>
          <w:lang w:val="en-US"/>
        </w:rPr>
        <w:t xml:space="preserve"> from one generation to the next. </w:t>
      </w:r>
      <w:r w:rsidRPr="006E795E">
        <w:rPr>
          <w:color w:val="000000" w:themeColor="text1"/>
        </w:rPr>
        <w:t>There are no antibiotic resistance marker genes present in the line and no plasmid backbone has been incorporated into the transgenic locus</w:t>
      </w:r>
      <w:r w:rsidR="00F210C3" w:rsidRPr="006E795E">
        <w:rPr>
          <w:color w:val="000000" w:themeColor="text1"/>
        </w:rPr>
        <w:t>.</w:t>
      </w:r>
    </w:p>
    <w:p w14:paraId="1AAFE589" w14:textId="77777777" w:rsidR="00F210C3" w:rsidRPr="006E795E" w:rsidRDefault="00F210C3" w:rsidP="00134F41">
      <w:pPr>
        <w:rPr>
          <w:color w:val="000000" w:themeColor="text1"/>
        </w:rPr>
      </w:pPr>
    </w:p>
    <w:p w14:paraId="0164FC83" w14:textId="75B6D03A" w:rsidR="00E85DC4" w:rsidRPr="0018601D" w:rsidRDefault="00184A47" w:rsidP="009B076E">
      <w:pPr>
        <w:rPr>
          <w:rFonts w:eastAsiaTheme="minorHAnsi" w:cs="Arial"/>
          <w:i/>
          <w:color w:val="000000" w:themeColor="text1"/>
          <w:szCs w:val="22"/>
        </w:rPr>
      </w:pPr>
      <w:r w:rsidRPr="0018601D">
        <w:rPr>
          <w:iCs/>
          <w:color w:val="000000" w:themeColor="text1"/>
          <w:lang w:val="en-US"/>
        </w:rPr>
        <w:t xml:space="preserve">Northern blot analyses were used to compare the </w:t>
      </w:r>
      <w:r w:rsidR="000E5FB6" w:rsidRPr="0018601D">
        <w:rPr>
          <w:iCs/>
          <w:color w:val="000000" w:themeColor="text1"/>
          <w:lang w:val="en-US"/>
        </w:rPr>
        <w:t>m</w:t>
      </w:r>
      <w:r w:rsidRPr="0018601D">
        <w:rPr>
          <w:iCs/>
          <w:color w:val="000000" w:themeColor="text1"/>
          <w:lang w:val="en-US"/>
        </w:rPr>
        <w:t>RNA levels associated with the four endogenous potato genes</w:t>
      </w:r>
      <w:r w:rsidR="00620F92" w:rsidRPr="0018601D">
        <w:rPr>
          <w:iCs/>
          <w:color w:val="000000" w:themeColor="text1"/>
          <w:lang w:val="en-US"/>
        </w:rPr>
        <w:t xml:space="preserve"> particularly in tubers of E12</w:t>
      </w:r>
      <w:r w:rsidRPr="0018601D">
        <w:rPr>
          <w:iCs/>
          <w:color w:val="000000" w:themeColor="text1"/>
          <w:lang w:val="en-US"/>
        </w:rPr>
        <w:t xml:space="preserve">. </w:t>
      </w:r>
      <w:r w:rsidR="0000056C" w:rsidRPr="0018601D">
        <w:rPr>
          <w:iCs/>
          <w:color w:val="000000" w:themeColor="text1"/>
          <w:lang w:val="en-US"/>
        </w:rPr>
        <w:t>These analyses demonstrated</w:t>
      </w:r>
      <w:r w:rsidR="00B464A6" w:rsidRPr="0018601D">
        <w:rPr>
          <w:rFonts w:eastAsiaTheme="minorHAnsi" w:cs="Arial"/>
          <w:color w:val="000000" w:themeColor="text1"/>
          <w:szCs w:val="22"/>
        </w:rPr>
        <w:t xml:space="preserve"> a reduction in the expression levels of </w:t>
      </w:r>
      <w:r w:rsidR="0006112B" w:rsidRPr="0018601D">
        <w:rPr>
          <w:rFonts w:eastAsiaTheme="minorHAnsi" w:cs="Arial"/>
          <w:i/>
          <w:color w:val="000000" w:themeColor="text1"/>
          <w:szCs w:val="22"/>
        </w:rPr>
        <w:t>A</w:t>
      </w:r>
      <w:r w:rsidR="0006112B">
        <w:rPr>
          <w:rFonts w:eastAsiaTheme="minorHAnsi" w:cs="Arial"/>
          <w:i/>
          <w:color w:val="000000" w:themeColor="text1"/>
          <w:szCs w:val="22"/>
        </w:rPr>
        <w:t>s</w:t>
      </w:r>
      <w:r w:rsidR="0006112B" w:rsidRPr="0018601D">
        <w:rPr>
          <w:rFonts w:eastAsiaTheme="minorHAnsi" w:cs="Arial"/>
          <w:i/>
          <w:color w:val="000000" w:themeColor="text1"/>
          <w:szCs w:val="22"/>
        </w:rPr>
        <w:t>n1</w:t>
      </w:r>
      <w:r w:rsidR="0006112B" w:rsidRPr="0018601D">
        <w:rPr>
          <w:rFonts w:eastAsiaTheme="minorHAnsi" w:cs="Arial"/>
          <w:color w:val="000000" w:themeColor="text1"/>
          <w:szCs w:val="22"/>
        </w:rPr>
        <w:t xml:space="preserve"> </w:t>
      </w:r>
      <w:r w:rsidR="00B464A6" w:rsidRPr="0018601D">
        <w:rPr>
          <w:rFonts w:eastAsiaTheme="minorHAnsi" w:cs="Arial"/>
          <w:color w:val="000000" w:themeColor="text1"/>
          <w:szCs w:val="22"/>
        </w:rPr>
        <w:t xml:space="preserve">and </w:t>
      </w:r>
      <w:r w:rsidR="00B464A6" w:rsidRPr="0018601D">
        <w:rPr>
          <w:rFonts w:eastAsiaTheme="minorHAnsi" w:cs="Arial"/>
          <w:i/>
          <w:color w:val="000000" w:themeColor="text1"/>
          <w:szCs w:val="22"/>
        </w:rPr>
        <w:t>Ppo5</w:t>
      </w:r>
      <w:r w:rsidR="0006112B">
        <w:rPr>
          <w:rFonts w:eastAsiaTheme="minorHAnsi" w:cs="Arial"/>
          <w:i/>
          <w:color w:val="000000" w:themeColor="text1"/>
          <w:szCs w:val="22"/>
        </w:rPr>
        <w:t>,</w:t>
      </w:r>
      <w:r w:rsidR="00B464A6" w:rsidRPr="0018601D">
        <w:rPr>
          <w:rFonts w:eastAsiaTheme="minorHAnsi" w:cs="Arial"/>
          <w:color w:val="000000" w:themeColor="text1"/>
          <w:szCs w:val="22"/>
        </w:rPr>
        <w:t xml:space="preserve"> but not </w:t>
      </w:r>
      <w:r w:rsidR="00B464A6" w:rsidRPr="0018601D">
        <w:rPr>
          <w:rFonts w:eastAsiaTheme="minorHAnsi" w:cs="Arial"/>
          <w:i/>
          <w:color w:val="000000" w:themeColor="text1"/>
          <w:szCs w:val="22"/>
        </w:rPr>
        <w:t>PhL</w:t>
      </w:r>
      <w:r w:rsidR="00B464A6" w:rsidRPr="0018601D">
        <w:rPr>
          <w:rFonts w:eastAsiaTheme="minorHAnsi" w:cs="Arial"/>
          <w:color w:val="000000" w:themeColor="text1"/>
          <w:szCs w:val="22"/>
        </w:rPr>
        <w:t xml:space="preserve"> and </w:t>
      </w:r>
      <w:r w:rsidR="00620F92" w:rsidRPr="0018601D">
        <w:rPr>
          <w:rFonts w:eastAsiaTheme="minorHAnsi" w:cs="Arial"/>
          <w:i/>
          <w:color w:val="000000" w:themeColor="text1"/>
          <w:szCs w:val="22"/>
        </w:rPr>
        <w:t xml:space="preserve">R1. </w:t>
      </w:r>
    </w:p>
    <w:p w14:paraId="698BFFD5" w14:textId="77777777" w:rsidR="00E85DC4" w:rsidRPr="0018601D" w:rsidRDefault="00E85DC4" w:rsidP="009B076E">
      <w:pPr>
        <w:rPr>
          <w:rFonts w:eastAsiaTheme="minorHAnsi" w:cs="Arial"/>
          <w:i/>
          <w:color w:val="000000" w:themeColor="text1"/>
          <w:szCs w:val="22"/>
        </w:rPr>
      </w:pPr>
    </w:p>
    <w:p w14:paraId="6A8E2525" w14:textId="2D95FA37" w:rsidR="007664FE" w:rsidRPr="006E795E" w:rsidRDefault="00620F92" w:rsidP="006F0DB6">
      <w:pPr>
        <w:rPr>
          <w:color w:val="000000" w:themeColor="text1"/>
        </w:rPr>
      </w:pPr>
      <w:r w:rsidRPr="0018601D">
        <w:rPr>
          <w:rFonts w:eastAsiaTheme="minorHAnsi" w:cs="Arial"/>
          <w:color w:val="000000" w:themeColor="text1"/>
          <w:szCs w:val="22"/>
        </w:rPr>
        <w:t>Consistent with</w:t>
      </w:r>
      <w:r w:rsidR="00E85DC4" w:rsidRPr="0018601D">
        <w:rPr>
          <w:rFonts w:eastAsiaTheme="minorHAnsi" w:cs="Arial"/>
          <w:color w:val="000000" w:themeColor="text1"/>
          <w:szCs w:val="22"/>
        </w:rPr>
        <w:t xml:space="preserve"> the above</w:t>
      </w:r>
      <w:r w:rsidR="00A260EC">
        <w:rPr>
          <w:rFonts w:eastAsiaTheme="minorHAnsi" w:cs="Arial"/>
          <w:color w:val="000000" w:themeColor="text1"/>
          <w:szCs w:val="22"/>
        </w:rPr>
        <w:t>,</w:t>
      </w:r>
      <w:r w:rsidR="00336069">
        <w:rPr>
          <w:rFonts w:eastAsiaTheme="minorHAnsi" w:cs="Arial"/>
          <w:color w:val="000000" w:themeColor="text1"/>
          <w:szCs w:val="22"/>
        </w:rPr>
        <w:t xml:space="preserve"> additional analyse</w:t>
      </w:r>
      <w:r w:rsidR="00E14A57">
        <w:rPr>
          <w:rFonts w:eastAsiaTheme="minorHAnsi" w:cs="Arial"/>
          <w:color w:val="000000" w:themeColor="text1"/>
          <w:szCs w:val="22"/>
        </w:rPr>
        <w:t>s showed the following:</w:t>
      </w:r>
      <w:r w:rsidR="009B076E" w:rsidRPr="0018601D">
        <w:rPr>
          <w:rFonts w:eastAsiaTheme="minorHAnsi" w:cs="Arial"/>
          <w:color w:val="000000" w:themeColor="text1"/>
          <w:szCs w:val="22"/>
        </w:rPr>
        <w:t xml:space="preserve"> a) compositional analysis confirmed a significantly lower asparagine level in E12 than the control</w:t>
      </w:r>
      <w:r w:rsidR="00E14A57">
        <w:rPr>
          <w:rFonts w:eastAsiaTheme="minorHAnsi" w:cs="Arial"/>
          <w:color w:val="000000" w:themeColor="text1"/>
          <w:szCs w:val="22"/>
        </w:rPr>
        <w:t>;</w:t>
      </w:r>
      <w:r w:rsidR="00B464A6" w:rsidRPr="0018601D">
        <w:rPr>
          <w:rFonts w:eastAsiaTheme="minorHAnsi" w:cs="Arial"/>
          <w:color w:val="000000" w:themeColor="text1"/>
          <w:szCs w:val="22"/>
        </w:rPr>
        <w:t xml:space="preserve"> </w:t>
      </w:r>
      <w:r w:rsidR="009B076E" w:rsidRPr="0018601D">
        <w:rPr>
          <w:rFonts w:eastAsiaTheme="minorHAnsi" w:cs="Arial"/>
          <w:color w:val="000000" w:themeColor="text1"/>
          <w:szCs w:val="22"/>
        </w:rPr>
        <w:t xml:space="preserve">b) </w:t>
      </w:r>
      <w:r w:rsidRPr="0018601D">
        <w:rPr>
          <w:iCs/>
          <w:color w:val="000000" w:themeColor="text1"/>
          <w:lang w:val="en-US"/>
        </w:rPr>
        <w:t>a colorimetric assay</w:t>
      </w:r>
      <w:r w:rsidR="009B076E" w:rsidRPr="0018601D">
        <w:rPr>
          <w:iCs/>
          <w:color w:val="000000" w:themeColor="text1"/>
          <w:lang w:val="en-US"/>
        </w:rPr>
        <w:t xml:space="preserve"> </w:t>
      </w:r>
      <w:r w:rsidRPr="0018601D">
        <w:rPr>
          <w:color w:val="000000" w:themeColor="text1"/>
          <w:lang w:val="en-US"/>
        </w:rPr>
        <w:t>show</w:t>
      </w:r>
      <w:r w:rsidR="009B076E" w:rsidRPr="0018601D">
        <w:rPr>
          <w:color w:val="000000" w:themeColor="text1"/>
          <w:lang w:val="en-US"/>
        </w:rPr>
        <w:t>ed</w:t>
      </w:r>
      <w:r w:rsidRPr="0018601D">
        <w:rPr>
          <w:color w:val="000000" w:themeColor="text1"/>
          <w:lang w:val="en-US"/>
        </w:rPr>
        <w:t xml:space="preserve"> </w:t>
      </w:r>
      <w:r w:rsidR="00907AD4" w:rsidRPr="0018601D">
        <w:rPr>
          <w:color w:val="000000" w:themeColor="text1"/>
          <w:lang w:val="en-US"/>
        </w:rPr>
        <w:t xml:space="preserve">that in E12 tubers, compared to tubers of the control, there was </w:t>
      </w:r>
      <w:r w:rsidRPr="0018601D">
        <w:rPr>
          <w:color w:val="000000" w:themeColor="text1"/>
        </w:rPr>
        <w:t xml:space="preserve">significantly lower </w:t>
      </w:r>
      <w:r w:rsidR="00907AD4" w:rsidRPr="0018601D">
        <w:rPr>
          <w:color w:val="000000" w:themeColor="text1"/>
        </w:rPr>
        <w:t xml:space="preserve">activity of </w:t>
      </w:r>
      <w:r w:rsidR="009B076E" w:rsidRPr="0018601D">
        <w:rPr>
          <w:color w:val="000000" w:themeColor="text1"/>
        </w:rPr>
        <w:t>polyphenol oxidase</w:t>
      </w:r>
      <w:r w:rsidR="00907AD4" w:rsidRPr="0018601D">
        <w:rPr>
          <w:color w:val="000000" w:themeColor="text1"/>
        </w:rPr>
        <w:t xml:space="preserve"> (PPO),</w:t>
      </w:r>
      <w:r w:rsidR="009B076E" w:rsidRPr="0018601D">
        <w:rPr>
          <w:color w:val="000000" w:themeColor="text1"/>
        </w:rPr>
        <w:t xml:space="preserve"> </w:t>
      </w:r>
      <w:r w:rsidR="00907AD4" w:rsidRPr="0018601D">
        <w:rPr>
          <w:rFonts w:eastAsiaTheme="minorHAnsi" w:cs="Arial"/>
          <w:color w:val="000000" w:themeColor="text1"/>
          <w:szCs w:val="22"/>
        </w:rPr>
        <w:t>the enzyme that leads to a darkening of damaged tissue</w:t>
      </w:r>
      <w:r w:rsidR="00E14A57">
        <w:rPr>
          <w:rFonts w:eastAsiaTheme="minorHAnsi" w:cs="Arial"/>
          <w:color w:val="000000" w:themeColor="text1"/>
          <w:szCs w:val="22"/>
        </w:rPr>
        <w:t>;</w:t>
      </w:r>
      <w:r w:rsidR="00907AD4" w:rsidRPr="0018601D">
        <w:rPr>
          <w:color w:val="000000" w:themeColor="text1"/>
        </w:rPr>
        <w:t xml:space="preserve"> </w:t>
      </w:r>
      <w:r w:rsidR="009B076E" w:rsidRPr="0018601D">
        <w:rPr>
          <w:color w:val="000000" w:themeColor="text1"/>
        </w:rPr>
        <w:t xml:space="preserve">and c) </w:t>
      </w:r>
      <w:r w:rsidR="00B464A6" w:rsidRPr="0018601D">
        <w:rPr>
          <w:rFonts w:eastAsiaTheme="minorHAnsi" w:cs="Arial"/>
          <w:color w:val="000000" w:themeColor="text1"/>
          <w:szCs w:val="22"/>
        </w:rPr>
        <w:t xml:space="preserve">the fructose and glucose levels in E12 tubers did not consistently differ significantly from </w:t>
      </w:r>
      <w:r w:rsidRPr="0018601D">
        <w:rPr>
          <w:rFonts w:eastAsiaTheme="minorHAnsi" w:cs="Arial"/>
          <w:color w:val="000000" w:themeColor="text1"/>
          <w:szCs w:val="22"/>
        </w:rPr>
        <w:t xml:space="preserve">those in </w:t>
      </w:r>
      <w:r w:rsidR="00B464A6" w:rsidRPr="0018601D">
        <w:rPr>
          <w:rFonts w:eastAsiaTheme="minorHAnsi" w:cs="Arial"/>
          <w:color w:val="000000" w:themeColor="text1"/>
          <w:szCs w:val="22"/>
        </w:rPr>
        <w:t>the non-GM control</w:t>
      </w:r>
      <w:r w:rsidR="00EA71C7" w:rsidRPr="0018601D">
        <w:rPr>
          <w:rFonts w:eastAsiaTheme="minorHAnsi" w:cs="Arial"/>
          <w:color w:val="000000" w:themeColor="text1"/>
          <w:szCs w:val="22"/>
        </w:rPr>
        <w:t xml:space="preserve"> </w:t>
      </w:r>
      <w:r w:rsidR="009B076E" w:rsidRPr="0018601D">
        <w:rPr>
          <w:rFonts w:eastAsiaTheme="minorHAnsi" w:cs="Arial"/>
          <w:color w:val="000000" w:themeColor="text1"/>
          <w:szCs w:val="22"/>
        </w:rPr>
        <w:t>tubers</w:t>
      </w:r>
      <w:r w:rsidR="00B464A6" w:rsidRPr="0018601D">
        <w:rPr>
          <w:rFonts w:eastAsiaTheme="minorHAnsi" w:cs="Arial"/>
          <w:color w:val="000000" w:themeColor="text1"/>
          <w:szCs w:val="22"/>
        </w:rPr>
        <w:t xml:space="preserve">. </w:t>
      </w:r>
      <w:r w:rsidR="00507561" w:rsidRPr="0018601D">
        <w:rPr>
          <w:color w:val="000000" w:themeColor="text1"/>
        </w:rPr>
        <w:t>D</w:t>
      </w:r>
      <w:r w:rsidR="00507561" w:rsidRPr="0018601D">
        <w:rPr>
          <w:rFonts w:eastAsiaTheme="minorHAnsi" w:cs="Arial"/>
          <w:color w:val="000000" w:themeColor="text1"/>
          <w:szCs w:val="22"/>
        </w:rPr>
        <w:t xml:space="preserve">espite the expression of </w:t>
      </w:r>
      <w:r w:rsidR="00507561" w:rsidRPr="0018601D">
        <w:rPr>
          <w:rFonts w:eastAsiaTheme="minorHAnsi" w:cs="Arial"/>
          <w:i/>
          <w:color w:val="000000" w:themeColor="text1"/>
          <w:szCs w:val="22"/>
        </w:rPr>
        <w:t>PhL</w:t>
      </w:r>
      <w:r w:rsidR="00507561" w:rsidRPr="0018601D">
        <w:rPr>
          <w:rFonts w:eastAsiaTheme="minorHAnsi" w:cs="Arial"/>
          <w:color w:val="000000" w:themeColor="text1"/>
          <w:szCs w:val="22"/>
        </w:rPr>
        <w:t xml:space="preserve"> and </w:t>
      </w:r>
      <w:r w:rsidR="00507561" w:rsidRPr="0018601D">
        <w:rPr>
          <w:rFonts w:eastAsiaTheme="minorHAnsi" w:cs="Arial"/>
          <w:i/>
          <w:color w:val="000000" w:themeColor="text1"/>
          <w:szCs w:val="22"/>
        </w:rPr>
        <w:t>R1</w:t>
      </w:r>
      <w:r w:rsidR="00507561" w:rsidRPr="0018601D">
        <w:rPr>
          <w:rFonts w:eastAsiaTheme="minorHAnsi" w:cs="Arial"/>
          <w:color w:val="000000" w:themeColor="text1"/>
          <w:szCs w:val="22"/>
        </w:rPr>
        <w:t xml:space="preserve"> not being reduced, the reduction in expression of </w:t>
      </w:r>
      <w:r w:rsidR="0006112B" w:rsidRPr="0018601D">
        <w:rPr>
          <w:rFonts w:eastAsiaTheme="minorHAnsi" w:cs="Arial"/>
          <w:i/>
          <w:color w:val="000000" w:themeColor="text1"/>
          <w:szCs w:val="22"/>
        </w:rPr>
        <w:t>A</w:t>
      </w:r>
      <w:r w:rsidR="0006112B">
        <w:rPr>
          <w:rFonts w:eastAsiaTheme="minorHAnsi" w:cs="Arial"/>
          <w:i/>
          <w:color w:val="000000" w:themeColor="text1"/>
          <w:szCs w:val="22"/>
        </w:rPr>
        <w:t>s</w:t>
      </w:r>
      <w:r w:rsidR="0006112B" w:rsidRPr="0018601D">
        <w:rPr>
          <w:rFonts w:eastAsiaTheme="minorHAnsi" w:cs="Arial"/>
          <w:i/>
          <w:color w:val="000000" w:themeColor="text1"/>
          <w:szCs w:val="22"/>
        </w:rPr>
        <w:t>n1</w:t>
      </w:r>
      <w:r w:rsidR="0006112B" w:rsidRPr="0018601D">
        <w:rPr>
          <w:rFonts w:eastAsiaTheme="minorHAnsi" w:cs="Arial"/>
          <w:color w:val="000000" w:themeColor="text1"/>
          <w:szCs w:val="22"/>
        </w:rPr>
        <w:t xml:space="preserve"> </w:t>
      </w:r>
      <w:r w:rsidR="00507561" w:rsidRPr="0018601D">
        <w:rPr>
          <w:rFonts w:eastAsiaTheme="minorHAnsi" w:cs="Arial"/>
          <w:color w:val="000000" w:themeColor="text1"/>
          <w:szCs w:val="22"/>
        </w:rPr>
        <w:t>was sufficient by itself to produce the desired trait (reduced acrylamide production) in cooked products (fries) of E12.</w:t>
      </w:r>
      <w:r w:rsidR="00507561" w:rsidRPr="0018601D">
        <w:rPr>
          <w:rStyle w:val="CommentReference"/>
          <w:color w:val="000000" w:themeColor="text1"/>
        </w:rPr>
        <w:t xml:space="preserve"> </w:t>
      </w:r>
    </w:p>
    <w:p w14:paraId="674FC362" w14:textId="6E03FCEB" w:rsidR="002119D7" w:rsidRPr="006E795E" w:rsidRDefault="002119D7" w:rsidP="002119D7">
      <w:pPr>
        <w:pStyle w:val="Heading2"/>
        <w:rPr>
          <w:color w:val="000000" w:themeColor="text1"/>
        </w:rPr>
      </w:pPr>
      <w:bookmarkStart w:id="5" w:name="_Toc463967035"/>
      <w:r w:rsidRPr="006E795E">
        <w:rPr>
          <w:color w:val="000000" w:themeColor="text1"/>
        </w:rPr>
        <w:t xml:space="preserve">Compositional </w:t>
      </w:r>
      <w:r w:rsidR="00D9557F">
        <w:rPr>
          <w:color w:val="000000" w:themeColor="text1"/>
        </w:rPr>
        <w:t>a</w:t>
      </w:r>
      <w:r w:rsidRPr="006E795E">
        <w:rPr>
          <w:color w:val="000000" w:themeColor="text1"/>
        </w:rPr>
        <w:t>nalyses</w:t>
      </w:r>
      <w:bookmarkEnd w:id="5"/>
    </w:p>
    <w:p w14:paraId="68ACCB99" w14:textId="77777777" w:rsidR="009D7AF2" w:rsidRDefault="00220F29" w:rsidP="00220F29">
      <w:pPr>
        <w:rPr>
          <w:color w:val="000000" w:themeColor="text1"/>
        </w:rPr>
      </w:pPr>
      <w:r w:rsidRPr="006E795E">
        <w:rPr>
          <w:color w:val="000000" w:themeColor="text1"/>
        </w:rPr>
        <w:t>Detailed compositional analyses were done to establish the nutritional adequacy of tubers from E12 and to characterise any unintended compositional changes. Analyses were done of proximates, fibre, vitamins, minerals, total amino acids, free amino acids, sucrose, reducing sugars (fructose and glucose), and anti-nutrients. The levels were compared to levels in: a) the non-GM potato parental line, Russet Burbank; b) a reference range compiled from results taken for Russet Burbank and eight other non-GM commercial varieties grown under the same or similar conditions; and c) levels recor</w:t>
      </w:r>
      <w:r w:rsidR="00EA71C7">
        <w:rPr>
          <w:color w:val="000000" w:themeColor="text1"/>
        </w:rPr>
        <w:t xml:space="preserve">ded in the literature. </w:t>
      </w:r>
      <w:r w:rsidR="00EA71C7" w:rsidRPr="0018601D">
        <w:rPr>
          <w:color w:val="000000" w:themeColor="text1"/>
        </w:rPr>
        <w:t>Only seven of the 3</w:t>
      </w:r>
      <w:r w:rsidR="001F2D99" w:rsidRPr="0018601D">
        <w:rPr>
          <w:color w:val="000000" w:themeColor="text1"/>
        </w:rPr>
        <w:t>8</w:t>
      </w:r>
      <w:r w:rsidR="00EA71C7" w:rsidRPr="0018601D">
        <w:rPr>
          <w:color w:val="000000" w:themeColor="text1"/>
        </w:rPr>
        <w:t xml:space="preserve"> analytes </w:t>
      </w:r>
      <w:r w:rsidR="00EA5ED7" w:rsidRPr="0018601D">
        <w:rPr>
          <w:color w:val="000000" w:themeColor="text1"/>
        </w:rPr>
        <w:t xml:space="preserve">considered </w:t>
      </w:r>
      <w:r w:rsidR="00EA71C7" w:rsidRPr="0018601D">
        <w:rPr>
          <w:color w:val="000000" w:themeColor="text1"/>
        </w:rPr>
        <w:t>deviated from the control in a statistically significant manner; two of these differences (free asparagine and</w:t>
      </w:r>
      <w:r w:rsidR="0018601D" w:rsidRPr="0018601D">
        <w:rPr>
          <w:color w:val="000000" w:themeColor="text1"/>
        </w:rPr>
        <w:t xml:space="preserve"> free glutamine</w:t>
      </w:r>
      <w:r w:rsidR="00EA71C7" w:rsidRPr="0018601D">
        <w:rPr>
          <w:color w:val="000000" w:themeColor="text1"/>
        </w:rPr>
        <w:t xml:space="preserve">) were expected due to the genetic modification. However, the mean levels of both of these analytes fell within the </w:t>
      </w:r>
      <w:r w:rsidR="00EA71C7" w:rsidRPr="009E640F">
        <w:rPr>
          <w:color w:val="000000" w:themeColor="text1"/>
        </w:rPr>
        <w:t xml:space="preserve">reference range, and all but two </w:t>
      </w:r>
      <w:r w:rsidR="001F2D99">
        <w:rPr>
          <w:color w:val="000000" w:themeColor="text1"/>
        </w:rPr>
        <w:t xml:space="preserve">of the remaining </w:t>
      </w:r>
      <w:r w:rsidR="00DB7963">
        <w:rPr>
          <w:color w:val="000000" w:themeColor="text1"/>
        </w:rPr>
        <w:t xml:space="preserve">significantly different </w:t>
      </w:r>
      <w:r w:rsidR="00EA71C7" w:rsidRPr="009E640F">
        <w:rPr>
          <w:color w:val="000000" w:themeColor="text1"/>
        </w:rPr>
        <w:t xml:space="preserve">analytes fell within the combined literature range. </w:t>
      </w:r>
      <w:r w:rsidRPr="006E795E">
        <w:rPr>
          <w:color w:val="000000" w:themeColor="text1"/>
        </w:rPr>
        <w:t xml:space="preserve">The two analytes (asparagine + aspartic acid and cysteine) were both lower than the combined literature range but were not considered biologically significant. Additionally, for all analytes showing a significant difference, the difference between the mean of E12 and the control was smaller than the variation within the control. </w:t>
      </w:r>
    </w:p>
    <w:p w14:paraId="0B7BE119" w14:textId="215DA793" w:rsidR="00B138ED" w:rsidRDefault="00B138ED" w:rsidP="00220F29">
      <w:pPr>
        <w:rPr>
          <w:color w:val="000000" w:themeColor="text1"/>
        </w:rPr>
      </w:pPr>
      <w:r>
        <w:rPr>
          <w:color w:val="000000" w:themeColor="text1"/>
        </w:rPr>
        <w:br w:type="page"/>
      </w:r>
    </w:p>
    <w:p w14:paraId="34850EEC" w14:textId="480BABE3" w:rsidR="00220F29" w:rsidRDefault="00220F29" w:rsidP="00220F29">
      <w:pPr>
        <w:rPr>
          <w:color w:val="000000" w:themeColor="text1"/>
        </w:rPr>
      </w:pPr>
      <w:r w:rsidRPr="006E795E">
        <w:rPr>
          <w:color w:val="000000" w:themeColor="text1"/>
        </w:rPr>
        <w:lastRenderedPageBreak/>
        <w:t>It was therefore concluded that tubers from E12 are compositionally equivalent to tubers from conventional potato varieties.</w:t>
      </w:r>
    </w:p>
    <w:p w14:paraId="5678EF02" w14:textId="3F94E1CF" w:rsidR="00E77467" w:rsidRDefault="00E77467" w:rsidP="00E77467">
      <w:pPr>
        <w:pStyle w:val="Heading2"/>
        <w:rPr>
          <w:color w:val="000000" w:themeColor="text1"/>
        </w:rPr>
      </w:pPr>
      <w:bookmarkStart w:id="6" w:name="_Toc463967036"/>
      <w:r>
        <w:rPr>
          <w:color w:val="000000" w:themeColor="text1"/>
        </w:rPr>
        <w:t>Conclusion</w:t>
      </w:r>
      <w:bookmarkEnd w:id="6"/>
    </w:p>
    <w:p w14:paraId="19B13D99" w14:textId="1C03E4AD" w:rsidR="00E77467" w:rsidRPr="006E795E" w:rsidRDefault="00E77467" w:rsidP="00220F29">
      <w:pPr>
        <w:rPr>
          <w:color w:val="000000" w:themeColor="text1"/>
        </w:rPr>
      </w:pPr>
      <w:r>
        <w:rPr>
          <w:color w:val="000000" w:themeColor="text1"/>
        </w:rPr>
        <w:t>No potential public health and safety concerns have been identified in the assessment of E12. On the basis of the data provided in the present Application, and other available information, food derived from E12 is considered to be as safe for human consumption as food derived from conventional potato varieties.</w:t>
      </w:r>
    </w:p>
    <w:p w14:paraId="6A2C1CD9" w14:textId="77777777" w:rsidR="005C3272" w:rsidRPr="006E795E" w:rsidRDefault="005C3272" w:rsidP="00E77467">
      <w:pPr>
        <w:pStyle w:val="FSCh2Part"/>
        <w:ind w:left="709" w:hanging="709"/>
        <w:rPr>
          <w:color w:val="000000" w:themeColor="text1"/>
        </w:rPr>
        <w:sectPr w:rsidR="005C3272" w:rsidRPr="006E795E" w:rsidSect="0054272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sdt>
      <w:sdtPr>
        <w:rPr>
          <w:rFonts w:eastAsia="Times New Roman" w:cstheme="minorHAnsi"/>
          <w:b w:val="0"/>
          <w:bCs w:val="0"/>
          <w:caps/>
          <w:sz w:val="22"/>
          <w:szCs w:val="24"/>
          <w:lang w:bidi="en-US"/>
        </w:rPr>
        <w:id w:val="-283736210"/>
        <w:docPartObj>
          <w:docPartGallery w:val="Table of Contents"/>
          <w:docPartUnique/>
        </w:docPartObj>
      </w:sdtPr>
      <w:sdtEndPr>
        <w:rPr>
          <w:b/>
          <w:bCs/>
          <w:noProof/>
          <w:szCs w:val="20"/>
        </w:rPr>
      </w:sdtEndPr>
      <w:sdtContent>
        <w:p w14:paraId="52B8D5D4" w14:textId="44B53A55" w:rsidR="00C65EF4" w:rsidRPr="003A1B07" w:rsidRDefault="00C65EF4">
          <w:pPr>
            <w:pStyle w:val="TOCHeading"/>
            <w:rPr>
              <w:sz w:val="28"/>
            </w:rPr>
          </w:pPr>
          <w:r w:rsidRPr="003A1B07">
            <w:rPr>
              <w:sz w:val="28"/>
            </w:rPr>
            <w:t>Table of Contents</w:t>
          </w:r>
        </w:p>
        <w:p w14:paraId="7AD2CD03" w14:textId="77777777" w:rsidR="00AC0734" w:rsidRDefault="00AC0734">
          <w:pPr>
            <w:pStyle w:val="TOC1"/>
            <w:rPr>
              <w:rFonts w:asciiTheme="minorHAnsi" w:eastAsiaTheme="minorEastAsia" w:hAnsiTheme="minorHAnsi" w:cstheme="minorBidi"/>
              <w:b w:val="0"/>
              <w:bCs w:val="0"/>
              <w:caps w:val="0"/>
              <w:noProof/>
              <w:szCs w:val="22"/>
              <w:lang w:eastAsia="en-GB" w:bidi="ar-SA"/>
            </w:rPr>
          </w:pPr>
          <w:r>
            <w:rPr>
              <w:rFonts w:asciiTheme="minorHAnsi" w:hAnsiTheme="minorHAnsi"/>
              <w:sz w:val="20"/>
            </w:rPr>
            <w:fldChar w:fldCharType="begin"/>
          </w:r>
          <w:r>
            <w:rPr>
              <w:rFonts w:asciiTheme="minorHAnsi" w:hAnsiTheme="minorHAnsi"/>
              <w:sz w:val="20"/>
            </w:rPr>
            <w:instrText xml:space="preserve"> TOC \o "1-2" \h \z \u </w:instrText>
          </w:r>
          <w:r>
            <w:rPr>
              <w:rFonts w:asciiTheme="minorHAnsi" w:hAnsiTheme="minorHAnsi"/>
              <w:sz w:val="20"/>
            </w:rPr>
            <w:fldChar w:fldCharType="separate"/>
          </w:r>
          <w:hyperlink w:anchor="_Toc463967031" w:history="1">
            <w:r w:rsidRPr="00C54D4F">
              <w:rPr>
                <w:rStyle w:val="Hyperlink"/>
                <w:noProof/>
              </w:rPr>
              <w:t>Summary and conclusions</w:t>
            </w:r>
            <w:r>
              <w:rPr>
                <w:noProof/>
                <w:webHidden/>
              </w:rPr>
              <w:tab/>
            </w:r>
            <w:r>
              <w:rPr>
                <w:noProof/>
                <w:webHidden/>
              </w:rPr>
              <w:fldChar w:fldCharType="begin"/>
            </w:r>
            <w:r>
              <w:rPr>
                <w:noProof/>
                <w:webHidden/>
              </w:rPr>
              <w:instrText xml:space="preserve"> PAGEREF _Toc463967031 \h </w:instrText>
            </w:r>
            <w:r>
              <w:rPr>
                <w:noProof/>
                <w:webHidden/>
              </w:rPr>
            </w:r>
            <w:r>
              <w:rPr>
                <w:noProof/>
                <w:webHidden/>
              </w:rPr>
              <w:fldChar w:fldCharType="separate"/>
            </w:r>
            <w:r w:rsidR="00A260EC">
              <w:rPr>
                <w:noProof/>
                <w:webHidden/>
              </w:rPr>
              <w:t>i</w:t>
            </w:r>
            <w:r>
              <w:rPr>
                <w:noProof/>
                <w:webHidden/>
              </w:rPr>
              <w:fldChar w:fldCharType="end"/>
            </w:r>
          </w:hyperlink>
        </w:p>
        <w:p w14:paraId="040FF390" w14:textId="77777777" w:rsidR="00AC0734" w:rsidRDefault="00A10D02">
          <w:pPr>
            <w:pStyle w:val="TOC2"/>
            <w:tabs>
              <w:tab w:val="right" w:leader="dot" w:pos="9060"/>
            </w:tabs>
            <w:rPr>
              <w:rFonts w:asciiTheme="minorHAnsi" w:eastAsiaTheme="minorEastAsia" w:hAnsiTheme="minorHAnsi" w:cstheme="minorBidi"/>
              <w:smallCaps w:val="0"/>
              <w:noProof/>
              <w:szCs w:val="22"/>
              <w:lang w:eastAsia="en-GB" w:bidi="ar-SA"/>
            </w:rPr>
          </w:pPr>
          <w:hyperlink w:anchor="_Toc463967032" w:history="1">
            <w:r w:rsidR="00AC0734" w:rsidRPr="00C54D4F">
              <w:rPr>
                <w:rStyle w:val="Hyperlink"/>
                <w:noProof/>
              </w:rPr>
              <w:t>Background</w:t>
            </w:r>
            <w:r w:rsidR="00AC0734">
              <w:rPr>
                <w:noProof/>
                <w:webHidden/>
              </w:rPr>
              <w:tab/>
            </w:r>
            <w:r w:rsidR="00AC0734">
              <w:rPr>
                <w:noProof/>
                <w:webHidden/>
              </w:rPr>
              <w:fldChar w:fldCharType="begin"/>
            </w:r>
            <w:r w:rsidR="00AC0734">
              <w:rPr>
                <w:noProof/>
                <w:webHidden/>
              </w:rPr>
              <w:instrText xml:space="preserve"> PAGEREF _Toc463967032 \h </w:instrText>
            </w:r>
            <w:r w:rsidR="00AC0734">
              <w:rPr>
                <w:noProof/>
                <w:webHidden/>
              </w:rPr>
            </w:r>
            <w:r w:rsidR="00AC0734">
              <w:rPr>
                <w:noProof/>
                <w:webHidden/>
              </w:rPr>
              <w:fldChar w:fldCharType="separate"/>
            </w:r>
            <w:r w:rsidR="00A260EC">
              <w:rPr>
                <w:noProof/>
                <w:webHidden/>
              </w:rPr>
              <w:t>i</w:t>
            </w:r>
            <w:r w:rsidR="00AC0734">
              <w:rPr>
                <w:noProof/>
                <w:webHidden/>
              </w:rPr>
              <w:fldChar w:fldCharType="end"/>
            </w:r>
          </w:hyperlink>
        </w:p>
        <w:p w14:paraId="72FF9E5F" w14:textId="77777777" w:rsidR="00AC0734" w:rsidRDefault="00A10D02">
          <w:pPr>
            <w:pStyle w:val="TOC2"/>
            <w:tabs>
              <w:tab w:val="right" w:leader="dot" w:pos="9060"/>
            </w:tabs>
            <w:rPr>
              <w:rFonts w:asciiTheme="minorHAnsi" w:eastAsiaTheme="minorEastAsia" w:hAnsiTheme="minorHAnsi" w:cstheme="minorBidi"/>
              <w:smallCaps w:val="0"/>
              <w:noProof/>
              <w:szCs w:val="22"/>
              <w:lang w:eastAsia="en-GB" w:bidi="ar-SA"/>
            </w:rPr>
          </w:pPr>
          <w:hyperlink w:anchor="_Toc463967033" w:history="1">
            <w:r w:rsidR="00AC0734" w:rsidRPr="00C54D4F">
              <w:rPr>
                <w:rStyle w:val="Hyperlink"/>
                <w:noProof/>
              </w:rPr>
              <w:t>History of Use</w:t>
            </w:r>
            <w:r w:rsidR="00AC0734">
              <w:rPr>
                <w:noProof/>
                <w:webHidden/>
              </w:rPr>
              <w:tab/>
            </w:r>
            <w:r w:rsidR="00AC0734">
              <w:rPr>
                <w:noProof/>
                <w:webHidden/>
              </w:rPr>
              <w:fldChar w:fldCharType="begin"/>
            </w:r>
            <w:r w:rsidR="00AC0734">
              <w:rPr>
                <w:noProof/>
                <w:webHidden/>
              </w:rPr>
              <w:instrText xml:space="preserve"> PAGEREF _Toc463967033 \h </w:instrText>
            </w:r>
            <w:r w:rsidR="00AC0734">
              <w:rPr>
                <w:noProof/>
                <w:webHidden/>
              </w:rPr>
            </w:r>
            <w:r w:rsidR="00AC0734">
              <w:rPr>
                <w:noProof/>
                <w:webHidden/>
              </w:rPr>
              <w:fldChar w:fldCharType="separate"/>
            </w:r>
            <w:r w:rsidR="00A260EC">
              <w:rPr>
                <w:noProof/>
                <w:webHidden/>
              </w:rPr>
              <w:t>ii</w:t>
            </w:r>
            <w:r w:rsidR="00AC0734">
              <w:rPr>
                <w:noProof/>
                <w:webHidden/>
              </w:rPr>
              <w:fldChar w:fldCharType="end"/>
            </w:r>
          </w:hyperlink>
        </w:p>
        <w:p w14:paraId="536B9227" w14:textId="77777777" w:rsidR="00AC0734" w:rsidRDefault="00A10D02">
          <w:pPr>
            <w:pStyle w:val="TOC2"/>
            <w:tabs>
              <w:tab w:val="right" w:leader="dot" w:pos="9060"/>
            </w:tabs>
            <w:rPr>
              <w:rFonts w:asciiTheme="minorHAnsi" w:eastAsiaTheme="minorEastAsia" w:hAnsiTheme="minorHAnsi" w:cstheme="minorBidi"/>
              <w:smallCaps w:val="0"/>
              <w:noProof/>
              <w:szCs w:val="22"/>
              <w:lang w:eastAsia="en-GB" w:bidi="ar-SA"/>
            </w:rPr>
          </w:pPr>
          <w:hyperlink w:anchor="_Toc463967034" w:history="1">
            <w:r w:rsidR="00AC0734" w:rsidRPr="00C54D4F">
              <w:rPr>
                <w:rStyle w:val="Hyperlink"/>
                <w:noProof/>
              </w:rPr>
              <w:t>Molecular Characterisation</w:t>
            </w:r>
            <w:r w:rsidR="00AC0734">
              <w:rPr>
                <w:noProof/>
                <w:webHidden/>
              </w:rPr>
              <w:tab/>
            </w:r>
            <w:r w:rsidR="00AC0734">
              <w:rPr>
                <w:noProof/>
                <w:webHidden/>
              </w:rPr>
              <w:fldChar w:fldCharType="begin"/>
            </w:r>
            <w:r w:rsidR="00AC0734">
              <w:rPr>
                <w:noProof/>
                <w:webHidden/>
              </w:rPr>
              <w:instrText xml:space="preserve"> PAGEREF _Toc463967034 \h </w:instrText>
            </w:r>
            <w:r w:rsidR="00AC0734">
              <w:rPr>
                <w:noProof/>
                <w:webHidden/>
              </w:rPr>
            </w:r>
            <w:r w:rsidR="00AC0734">
              <w:rPr>
                <w:noProof/>
                <w:webHidden/>
              </w:rPr>
              <w:fldChar w:fldCharType="separate"/>
            </w:r>
            <w:r w:rsidR="00A260EC">
              <w:rPr>
                <w:noProof/>
                <w:webHidden/>
              </w:rPr>
              <w:t>ii</w:t>
            </w:r>
            <w:r w:rsidR="00AC0734">
              <w:rPr>
                <w:noProof/>
                <w:webHidden/>
              </w:rPr>
              <w:fldChar w:fldCharType="end"/>
            </w:r>
          </w:hyperlink>
        </w:p>
        <w:p w14:paraId="60D2D4BB" w14:textId="77777777" w:rsidR="00AC0734" w:rsidRDefault="00A10D02">
          <w:pPr>
            <w:pStyle w:val="TOC2"/>
            <w:tabs>
              <w:tab w:val="right" w:leader="dot" w:pos="9060"/>
            </w:tabs>
            <w:rPr>
              <w:rFonts w:asciiTheme="minorHAnsi" w:eastAsiaTheme="minorEastAsia" w:hAnsiTheme="minorHAnsi" w:cstheme="minorBidi"/>
              <w:smallCaps w:val="0"/>
              <w:noProof/>
              <w:szCs w:val="22"/>
              <w:lang w:eastAsia="en-GB" w:bidi="ar-SA"/>
            </w:rPr>
          </w:pPr>
          <w:hyperlink w:anchor="_Toc463967035" w:history="1">
            <w:r w:rsidR="00AC0734" w:rsidRPr="00C54D4F">
              <w:rPr>
                <w:rStyle w:val="Hyperlink"/>
                <w:noProof/>
              </w:rPr>
              <w:t>Compositional Analyses</w:t>
            </w:r>
            <w:r w:rsidR="00AC0734">
              <w:rPr>
                <w:noProof/>
                <w:webHidden/>
              </w:rPr>
              <w:tab/>
            </w:r>
            <w:r w:rsidR="00AC0734">
              <w:rPr>
                <w:noProof/>
                <w:webHidden/>
              </w:rPr>
              <w:fldChar w:fldCharType="begin"/>
            </w:r>
            <w:r w:rsidR="00AC0734">
              <w:rPr>
                <w:noProof/>
                <w:webHidden/>
              </w:rPr>
              <w:instrText xml:space="preserve"> PAGEREF _Toc463967035 \h </w:instrText>
            </w:r>
            <w:r w:rsidR="00AC0734">
              <w:rPr>
                <w:noProof/>
                <w:webHidden/>
              </w:rPr>
            </w:r>
            <w:r w:rsidR="00AC0734">
              <w:rPr>
                <w:noProof/>
                <w:webHidden/>
              </w:rPr>
              <w:fldChar w:fldCharType="separate"/>
            </w:r>
            <w:r w:rsidR="00A260EC">
              <w:rPr>
                <w:noProof/>
                <w:webHidden/>
              </w:rPr>
              <w:t>ii</w:t>
            </w:r>
            <w:r w:rsidR="00AC0734">
              <w:rPr>
                <w:noProof/>
                <w:webHidden/>
              </w:rPr>
              <w:fldChar w:fldCharType="end"/>
            </w:r>
          </w:hyperlink>
        </w:p>
        <w:p w14:paraId="1337FFB9" w14:textId="77777777" w:rsidR="00AC0734" w:rsidRDefault="00A10D02">
          <w:pPr>
            <w:pStyle w:val="TOC2"/>
            <w:tabs>
              <w:tab w:val="right" w:leader="dot" w:pos="9060"/>
            </w:tabs>
            <w:rPr>
              <w:rFonts w:asciiTheme="minorHAnsi" w:eastAsiaTheme="minorEastAsia" w:hAnsiTheme="minorHAnsi" w:cstheme="minorBidi"/>
              <w:smallCaps w:val="0"/>
              <w:noProof/>
              <w:szCs w:val="22"/>
              <w:lang w:eastAsia="en-GB" w:bidi="ar-SA"/>
            </w:rPr>
          </w:pPr>
          <w:hyperlink w:anchor="_Toc463967036" w:history="1">
            <w:r w:rsidR="00AC0734" w:rsidRPr="00C54D4F">
              <w:rPr>
                <w:rStyle w:val="Hyperlink"/>
                <w:noProof/>
              </w:rPr>
              <w:t>Conclusion</w:t>
            </w:r>
            <w:r w:rsidR="00AC0734">
              <w:rPr>
                <w:noProof/>
                <w:webHidden/>
              </w:rPr>
              <w:tab/>
            </w:r>
            <w:r w:rsidR="00AC0734">
              <w:rPr>
                <w:noProof/>
                <w:webHidden/>
              </w:rPr>
              <w:fldChar w:fldCharType="begin"/>
            </w:r>
            <w:r w:rsidR="00AC0734">
              <w:rPr>
                <w:noProof/>
                <w:webHidden/>
              </w:rPr>
              <w:instrText xml:space="preserve"> PAGEREF _Toc463967036 \h </w:instrText>
            </w:r>
            <w:r w:rsidR="00AC0734">
              <w:rPr>
                <w:noProof/>
                <w:webHidden/>
              </w:rPr>
            </w:r>
            <w:r w:rsidR="00AC0734">
              <w:rPr>
                <w:noProof/>
                <w:webHidden/>
              </w:rPr>
              <w:fldChar w:fldCharType="separate"/>
            </w:r>
            <w:r w:rsidR="00A260EC">
              <w:rPr>
                <w:noProof/>
                <w:webHidden/>
              </w:rPr>
              <w:t>iii</w:t>
            </w:r>
            <w:r w:rsidR="00AC0734">
              <w:rPr>
                <w:noProof/>
                <w:webHidden/>
              </w:rPr>
              <w:fldChar w:fldCharType="end"/>
            </w:r>
          </w:hyperlink>
        </w:p>
        <w:p w14:paraId="665A245C" w14:textId="77777777" w:rsidR="00AC0734" w:rsidRDefault="00A10D02">
          <w:pPr>
            <w:pStyle w:val="TOC1"/>
            <w:rPr>
              <w:rFonts w:asciiTheme="minorHAnsi" w:eastAsiaTheme="minorEastAsia" w:hAnsiTheme="minorHAnsi" w:cstheme="minorBidi"/>
              <w:b w:val="0"/>
              <w:bCs w:val="0"/>
              <w:caps w:val="0"/>
              <w:noProof/>
              <w:szCs w:val="22"/>
              <w:lang w:eastAsia="en-GB" w:bidi="ar-SA"/>
            </w:rPr>
          </w:pPr>
          <w:hyperlink w:anchor="_Toc463967037" w:history="1">
            <w:r w:rsidR="00AC0734" w:rsidRPr="00C54D4F">
              <w:rPr>
                <w:rStyle w:val="Hyperlink"/>
                <w:noProof/>
              </w:rPr>
              <w:t>List of Figures</w:t>
            </w:r>
            <w:r w:rsidR="00AC0734">
              <w:rPr>
                <w:noProof/>
                <w:webHidden/>
              </w:rPr>
              <w:tab/>
            </w:r>
            <w:r w:rsidR="00AC0734">
              <w:rPr>
                <w:noProof/>
                <w:webHidden/>
              </w:rPr>
              <w:fldChar w:fldCharType="begin"/>
            </w:r>
            <w:r w:rsidR="00AC0734">
              <w:rPr>
                <w:noProof/>
                <w:webHidden/>
              </w:rPr>
              <w:instrText xml:space="preserve"> PAGEREF _Toc463967037 \h </w:instrText>
            </w:r>
            <w:r w:rsidR="00AC0734">
              <w:rPr>
                <w:noProof/>
                <w:webHidden/>
              </w:rPr>
            </w:r>
            <w:r w:rsidR="00AC0734">
              <w:rPr>
                <w:noProof/>
                <w:webHidden/>
              </w:rPr>
              <w:fldChar w:fldCharType="separate"/>
            </w:r>
            <w:r w:rsidR="00A260EC">
              <w:rPr>
                <w:noProof/>
                <w:webHidden/>
              </w:rPr>
              <w:t>2</w:t>
            </w:r>
            <w:r w:rsidR="00AC0734">
              <w:rPr>
                <w:noProof/>
                <w:webHidden/>
              </w:rPr>
              <w:fldChar w:fldCharType="end"/>
            </w:r>
          </w:hyperlink>
        </w:p>
        <w:p w14:paraId="2B31DA8E" w14:textId="77777777" w:rsidR="00AC0734" w:rsidRDefault="00A10D02">
          <w:pPr>
            <w:pStyle w:val="TOC1"/>
            <w:rPr>
              <w:rFonts w:asciiTheme="minorHAnsi" w:eastAsiaTheme="minorEastAsia" w:hAnsiTheme="minorHAnsi" w:cstheme="minorBidi"/>
              <w:b w:val="0"/>
              <w:bCs w:val="0"/>
              <w:caps w:val="0"/>
              <w:noProof/>
              <w:szCs w:val="22"/>
              <w:lang w:eastAsia="en-GB" w:bidi="ar-SA"/>
            </w:rPr>
          </w:pPr>
          <w:hyperlink w:anchor="_Toc463967038" w:history="1">
            <w:r w:rsidR="00AC0734" w:rsidRPr="00C54D4F">
              <w:rPr>
                <w:rStyle w:val="Hyperlink"/>
                <w:noProof/>
              </w:rPr>
              <w:t>List of Tables</w:t>
            </w:r>
            <w:r w:rsidR="00AC0734">
              <w:rPr>
                <w:noProof/>
                <w:webHidden/>
              </w:rPr>
              <w:tab/>
            </w:r>
            <w:r w:rsidR="00AC0734">
              <w:rPr>
                <w:noProof/>
                <w:webHidden/>
              </w:rPr>
              <w:fldChar w:fldCharType="begin"/>
            </w:r>
            <w:r w:rsidR="00AC0734">
              <w:rPr>
                <w:noProof/>
                <w:webHidden/>
              </w:rPr>
              <w:instrText xml:space="preserve"> PAGEREF _Toc463967038 \h </w:instrText>
            </w:r>
            <w:r w:rsidR="00AC0734">
              <w:rPr>
                <w:noProof/>
                <w:webHidden/>
              </w:rPr>
            </w:r>
            <w:r w:rsidR="00AC0734">
              <w:rPr>
                <w:noProof/>
                <w:webHidden/>
              </w:rPr>
              <w:fldChar w:fldCharType="separate"/>
            </w:r>
            <w:r w:rsidR="00A260EC">
              <w:rPr>
                <w:noProof/>
                <w:webHidden/>
              </w:rPr>
              <w:t>2</w:t>
            </w:r>
            <w:r w:rsidR="00AC0734">
              <w:rPr>
                <w:noProof/>
                <w:webHidden/>
              </w:rPr>
              <w:fldChar w:fldCharType="end"/>
            </w:r>
          </w:hyperlink>
        </w:p>
        <w:p w14:paraId="329A3A1A" w14:textId="77777777" w:rsidR="00AC0734" w:rsidRDefault="00A10D02">
          <w:pPr>
            <w:pStyle w:val="TOC1"/>
            <w:rPr>
              <w:rFonts w:asciiTheme="minorHAnsi" w:eastAsiaTheme="minorEastAsia" w:hAnsiTheme="minorHAnsi" w:cstheme="minorBidi"/>
              <w:b w:val="0"/>
              <w:bCs w:val="0"/>
              <w:caps w:val="0"/>
              <w:noProof/>
              <w:szCs w:val="22"/>
              <w:lang w:eastAsia="en-GB" w:bidi="ar-SA"/>
            </w:rPr>
          </w:pPr>
          <w:hyperlink w:anchor="_Toc463967039" w:history="1">
            <w:r w:rsidR="00AC0734" w:rsidRPr="00C54D4F">
              <w:rPr>
                <w:rStyle w:val="Hyperlink"/>
                <w:noProof/>
              </w:rPr>
              <w:t>List of Abbreviations</w:t>
            </w:r>
            <w:r w:rsidR="00AC0734">
              <w:rPr>
                <w:noProof/>
                <w:webHidden/>
              </w:rPr>
              <w:tab/>
            </w:r>
            <w:r w:rsidR="00AC0734">
              <w:rPr>
                <w:noProof/>
                <w:webHidden/>
              </w:rPr>
              <w:fldChar w:fldCharType="begin"/>
            </w:r>
            <w:r w:rsidR="00AC0734">
              <w:rPr>
                <w:noProof/>
                <w:webHidden/>
              </w:rPr>
              <w:instrText xml:space="preserve"> PAGEREF _Toc463967039 \h </w:instrText>
            </w:r>
            <w:r w:rsidR="00AC0734">
              <w:rPr>
                <w:noProof/>
                <w:webHidden/>
              </w:rPr>
            </w:r>
            <w:r w:rsidR="00AC0734">
              <w:rPr>
                <w:noProof/>
                <w:webHidden/>
              </w:rPr>
              <w:fldChar w:fldCharType="separate"/>
            </w:r>
            <w:r w:rsidR="00A260EC">
              <w:rPr>
                <w:noProof/>
                <w:webHidden/>
              </w:rPr>
              <w:t>3</w:t>
            </w:r>
            <w:r w:rsidR="00AC0734">
              <w:rPr>
                <w:noProof/>
                <w:webHidden/>
              </w:rPr>
              <w:fldChar w:fldCharType="end"/>
            </w:r>
          </w:hyperlink>
        </w:p>
        <w:p w14:paraId="61B3B9FB"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40" w:history="1">
            <w:r w:rsidR="00AC0734" w:rsidRPr="00C54D4F">
              <w:rPr>
                <w:rStyle w:val="Hyperlink"/>
                <w:noProof/>
              </w:rPr>
              <w:t>1</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Introduction</w:t>
            </w:r>
            <w:r w:rsidR="00AC0734">
              <w:rPr>
                <w:noProof/>
                <w:webHidden/>
              </w:rPr>
              <w:tab/>
            </w:r>
            <w:r w:rsidR="00AC0734">
              <w:rPr>
                <w:noProof/>
                <w:webHidden/>
              </w:rPr>
              <w:fldChar w:fldCharType="begin"/>
            </w:r>
            <w:r w:rsidR="00AC0734">
              <w:rPr>
                <w:noProof/>
                <w:webHidden/>
              </w:rPr>
              <w:instrText xml:space="preserve"> PAGEREF _Toc463967040 \h </w:instrText>
            </w:r>
            <w:r w:rsidR="00AC0734">
              <w:rPr>
                <w:noProof/>
                <w:webHidden/>
              </w:rPr>
            </w:r>
            <w:r w:rsidR="00AC0734">
              <w:rPr>
                <w:noProof/>
                <w:webHidden/>
              </w:rPr>
              <w:fldChar w:fldCharType="separate"/>
            </w:r>
            <w:r w:rsidR="00A260EC">
              <w:rPr>
                <w:noProof/>
                <w:webHidden/>
              </w:rPr>
              <w:t>4</w:t>
            </w:r>
            <w:r w:rsidR="00AC0734">
              <w:rPr>
                <w:noProof/>
                <w:webHidden/>
              </w:rPr>
              <w:fldChar w:fldCharType="end"/>
            </w:r>
          </w:hyperlink>
        </w:p>
        <w:p w14:paraId="46F2B769"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41" w:history="1">
            <w:r w:rsidR="00AC0734" w:rsidRPr="00C54D4F">
              <w:rPr>
                <w:rStyle w:val="Hyperlink"/>
                <w:noProof/>
              </w:rPr>
              <w:t>2</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History of use</w:t>
            </w:r>
            <w:r w:rsidR="00AC0734">
              <w:rPr>
                <w:noProof/>
                <w:webHidden/>
              </w:rPr>
              <w:tab/>
            </w:r>
            <w:r w:rsidR="00AC0734">
              <w:rPr>
                <w:noProof/>
                <w:webHidden/>
              </w:rPr>
              <w:fldChar w:fldCharType="begin"/>
            </w:r>
            <w:r w:rsidR="00AC0734">
              <w:rPr>
                <w:noProof/>
                <w:webHidden/>
              </w:rPr>
              <w:instrText xml:space="preserve"> PAGEREF _Toc463967041 \h </w:instrText>
            </w:r>
            <w:r w:rsidR="00AC0734">
              <w:rPr>
                <w:noProof/>
                <w:webHidden/>
              </w:rPr>
            </w:r>
            <w:r w:rsidR="00AC0734">
              <w:rPr>
                <w:noProof/>
                <w:webHidden/>
              </w:rPr>
              <w:fldChar w:fldCharType="separate"/>
            </w:r>
            <w:r w:rsidR="00A260EC">
              <w:rPr>
                <w:noProof/>
                <w:webHidden/>
              </w:rPr>
              <w:t>4</w:t>
            </w:r>
            <w:r w:rsidR="00AC0734">
              <w:rPr>
                <w:noProof/>
                <w:webHidden/>
              </w:rPr>
              <w:fldChar w:fldCharType="end"/>
            </w:r>
          </w:hyperlink>
        </w:p>
        <w:p w14:paraId="68732031"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2" w:history="1">
            <w:r w:rsidR="00AC0734" w:rsidRPr="00C54D4F">
              <w:rPr>
                <w:rStyle w:val="Hyperlink"/>
                <w:noProof/>
              </w:rPr>
              <w:t>2.1</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Host organism</w:t>
            </w:r>
            <w:r w:rsidR="00AC0734">
              <w:rPr>
                <w:noProof/>
                <w:webHidden/>
              </w:rPr>
              <w:tab/>
            </w:r>
            <w:r w:rsidR="00AC0734">
              <w:rPr>
                <w:noProof/>
                <w:webHidden/>
              </w:rPr>
              <w:fldChar w:fldCharType="begin"/>
            </w:r>
            <w:r w:rsidR="00AC0734">
              <w:rPr>
                <w:noProof/>
                <w:webHidden/>
              </w:rPr>
              <w:instrText xml:space="preserve"> PAGEREF _Toc463967042 \h </w:instrText>
            </w:r>
            <w:r w:rsidR="00AC0734">
              <w:rPr>
                <w:noProof/>
                <w:webHidden/>
              </w:rPr>
            </w:r>
            <w:r w:rsidR="00AC0734">
              <w:rPr>
                <w:noProof/>
                <w:webHidden/>
              </w:rPr>
              <w:fldChar w:fldCharType="separate"/>
            </w:r>
            <w:r w:rsidR="00A260EC">
              <w:rPr>
                <w:noProof/>
                <w:webHidden/>
              </w:rPr>
              <w:t>4</w:t>
            </w:r>
            <w:r w:rsidR="00AC0734">
              <w:rPr>
                <w:noProof/>
                <w:webHidden/>
              </w:rPr>
              <w:fldChar w:fldCharType="end"/>
            </w:r>
          </w:hyperlink>
        </w:p>
        <w:p w14:paraId="23A6EAF8"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3" w:history="1">
            <w:r w:rsidR="00AC0734" w:rsidRPr="00C54D4F">
              <w:rPr>
                <w:rStyle w:val="Hyperlink"/>
                <w:noProof/>
              </w:rPr>
              <w:t>2.2</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Donor organisms</w:t>
            </w:r>
            <w:r w:rsidR="00AC0734">
              <w:rPr>
                <w:noProof/>
                <w:webHidden/>
              </w:rPr>
              <w:tab/>
            </w:r>
            <w:r w:rsidR="00AC0734">
              <w:rPr>
                <w:noProof/>
                <w:webHidden/>
              </w:rPr>
              <w:fldChar w:fldCharType="begin"/>
            </w:r>
            <w:r w:rsidR="00AC0734">
              <w:rPr>
                <w:noProof/>
                <w:webHidden/>
              </w:rPr>
              <w:instrText xml:space="preserve"> PAGEREF _Toc463967043 \h </w:instrText>
            </w:r>
            <w:r w:rsidR="00AC0734">
              <w:rPr>
                <w:noProof/>
                <w:webHidden/>
              </w:rPr>
            </w:r>
            <w:r w:rsidR="00AC0734">
              <w:rPr>
                <w:noProof/>
                <w:webHidden/>
              </w:rPr>
              <w:fldChar w:fldCharType="separate"/>
            </w:r>
            <w:r w:rsidR="00A260EC">
              <w:rPr>
                <w:noProof/>
                <w:webHidden/>
              </w:rPr>
              <w:t>5</w:t>
            </w:r>
            <w:r w:rsidR="00AC0734">
              <w:rPr>
                <w:noProof/>
                <w:webHidden/>
              </w:rPr>
              <w:fldChar w:fldCharType="end"/>
            </w:r>
          </w:hyperlink>
        </w:p>
        <w:p w14:paraId="5590E689"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44" w:history="1">
            <w:r w:rsidR="00AC0734" w:rsidRPr="00C54D4F">
              <w:rPr>
                <w:rStyle w:val="Hyperlink"/>
                <w:noProof/>
              </w:rPr>
              <w:t>3</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Molecular characterisation</w:t>
            </w:r>
            <w:r w:rsidR="00AC0734">
              <w:rPr>
                <w:noProof/>
                <w:webHidden/>
              </w:rPr>
              <w:tab/>
            </w:r>
            <w:r w:rsidR="00AC0734">
              <w:rPr>
                <w:noProof/>
                <w:webHidden/>
              </w:rPr>
              <w:fldChar w:fldCharType="begin"/>
            </w:r>
            <w:r w:rsidR="00AC0734">
              <w:rPr>
                <w:noProof/>
                <w:webHidden/>
              </w:rPr>
              <w:instrText xml:space="preserve"> PAGEREF _Toc463967044 \h </w:instrText>
            </w:r>
            <w:r w:rsidR="00AC0734">
              <w:rPr>
                <w:noProof/>
                <w:webHidden/>
              </w:rPr>
            </w:r>
            <w:r w:rsidR="00AC0734">
              <w:rPr>
                <w:noProof/>
                <w:webHidden/>
              </w:rPr>
              <w:fldChar w:fldCharType="separate"/>
            </w:r>
            <w:r w:rsidR="00A260EC">
              <w:rPr>
                <w:noProof/>
                <w:webHidden/>
              </w:rPr>
              <w:t>6</w:t>
            </w:r>
            <w:r w:rsidR="00AC0734">
              <w:rPr>
                <w:noProof/>
                <w:webHidden/>
              </w:rPr>
              <w:fldChar w:fldCharType="end"/>
            </w:r>
          </w:hyperlink>
        </w:p>
        <w:p w14:paraId="32E909AF"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5" w:history="1">
            <w:r w:rsidR="00AC0734" w:rsidRPr="00C54D4F">
              <w:rPr>
                <w:rStyle w:val="Hyperlink"/>
                <w:noProof/>
              </w:rPr>
              <w:t xml:space="preserve">3.1 </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Method used in the genetic modification</w:t>
            </w:r>
            <w:r w:rsidR="00AC0734">
              <w:rPr>
                <w:noProof/>
                <w:webHidden/>
              </w:rPr>
              <w:tab/>
            </w:r>
            <w:r w:rsidR="00AC0734">
              <w:rPr>
                <w:noProof/>
                <w:webHidden/>
              </w:rPr>
              <w:fldChar w:fldCharType="begin"/>
            </w:r>
            <w:r w:rsidR="00AC0734">
              <w:rPr>
                <w:noProof/>
                <w:webHidden/>
              </w:rPr>
              <w:instrText xml:space="preserve"> PAGEREF _Toc463967045 \h </w:instrText>
            </w:r>
            <w:r w:rsidR="00AC0734">
              <w:rPr>
                <w:noProof/>
                <w:webHidden/>
              </w:rPr>
            </w:r>
            <w:r w:rsidR="00AC0734">
              <w:rPr>
                <w:noProof/>
                <w:webHidden/>
              </w:rPr>
              <w:fldChar w:fldCharType="separate"/>
            </w:r>
            <w:r w:rsidR="00A260EC">
              <w:rPr>
                <w:noProof/>
                <w:webHidden/>
              </w:rPr>
              <w:t>6</w:t>
            </w:r>
            <w:r w:rsidR="00AC0734">
              <w:rPr>
                <w:noProof/>
                <w:webHidden/>
              </w:rPr>
              <w:fldChar w:fldCharType="end"/>
            </w:r>
          </w:hyperlink>
        </w:p>
        <w:p w14:paraId="31255857"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6" w:history="1">
            <w:r w:rsidR="00AC0734" w:rsidRPr="00C54D4F">
              <w:rPr>
                <w:rStyle w:val="Hyperlink"/>
                <w:noProof/>
              </w:rPr>
              <w:t xml:space="preserve">3.2 </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Function and regulation of introduced gene fragments</w:t>
            </w:r>
            <w:r w:rsidR="00AC0734">
              <w:rPr>
                <w:noProof/>
                <w:webHidden/>
              </w:rPr>
              <w:tab/>
            </w:r>
            <w:r w:rsidR="00AC0734">
              <w:rPr>
                <w:noProof/>
                <w:webHidden/>
              </w:rPr>
              <w:fldChar w:fldCharType="begin"/>
            </w:r>
            <w:r w:rsidR="00AC0734">
              <w:rPr>
                <w:noProof/>
                <w:webHidden/>
              </w:rPr>
              <w:instrText xml:space="preserve"> PAGEREF _Toc463967046 \h </w:instrText>
            </w:r>
            <w:r w:rsidR="00AC0734">
              <w:rPr>
                <w:noProof/>
                <w:webHidden/>
              </w:rPr>
            </w:r>
            <w:r w:rsidR="00AC0734">
              <w:rPr>
                <w:noProof/>
                <w:webHidden/>
              </w:rPr>
              <w:fldChar w:fldCharType="separate"/>
            </w:r>
            <w:r w:rsidR="00A260EC">
              <w:rPr>
                <w:noProof/>
                <w:webHidden/>
              </w:rPr>
              <w:t>8</w:t>
            </w:r>
            <w:r w:rsidR="00AC0734">
              <w:rPr>
                <w:noProof/>
                <w:webHidden/>
              </w:rPr>
              <w:fldChar w:fldCharType="end"/>
            </w:r>
          </w:hyperlink>
        </w:p>
        <w:p w14:paraId="00BACC50"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7" w:history="1">
            <w:r w:rsidR="00AC0734" w:rsidRPr="00C54D4F">
              <w:rPr>
                <w:rStyle w:val="Hyperlink"/>
                <w:noProof/>
              </w:rPr>
              <w:t xml:space="preserve">3.3 </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Propagation of E12</w:t>
            </w:r>
            <w:r w:rsidR="00AC0734">
              <w:rPr>
                <w:noProof/>
                <w:webHidden/>
              </w:rPr>
              <w:tab/>
            </w:r>
            <w:r w:rsidR="00AC0734">
              <w:rPr>
                <w:noProof/>
                <w:webHidden/>
              </w:rPr>
              <w:fldChar w:fldCharType="begin"/>
            </w:r>
            <w:r w:rsidR="00AC0734">
              <w:rPr>
                <w:noProof/>
                <w:webHidden/>
              </w:rPr>
              <w:instrText xml:space="preserve"> PAGEREF _Toc463967047 \h </w:instrText>
            </w:r>
            <w:r w:rsidR="00AC0734">
              <w:rPr>
                <w:noProof/>
                <w:webHidden/>
              </w:rPr>
            </w:r>
            <w:r w:rsidR="00AC0734">
              <w:rPr>
                <w:noProof/>
                <w:webHidden/>
              </w:rPr>
              <w:fldChar w:fldCharType="separate"/>
            </w:r>
            <w:r w:rsidR="00A260EC">
              <w:rPr>
                <w:noProof/>
                <w:webHidden/>
              </w:rPr>
              <w:t>12</w:t>
            </w:r>
            <w:r w:rsidR="00AC0734">
              <w:rPr>
                <w:noProof/>
                <w:webHidden/>
              </w:rPr>
              <w:fldChar w:fldCharType="end"/>
            </w:r>
          </w:hyperlink>
        </w:p>
        <w:p w14:paraId="193CD036"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8" w:history="1">
            <w:r w:rsidR="00AC0734" w:rsidRPr="00C54D4F">
              <w:rPr>
                <w:rStyle w:val="Hyperlink"/>
                <w:noProof/>
              </w:rPr>
              <w:t xml:space="preserve">3.4 </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Characterisation of the genetic modification in the plant.</w:t>
            </w:r>
            <w:r w:rsidR="00AC0734">
              <w:rPr>
                <w:noProof/>
                <w:webHidden/>
              </w:rPr>
              <w:tab/>
            </w:r>
            <w:r w:rsidR="00AC0734">
              <w:rPr>
                <w:noProof/>
                <w:webHidden/>
              </w:rPr>
              <w:fldChar w:fldCharType="begin"/>
            </w:r>
            <w:r w:rsidR="00AC0734">
              <w:rPr>
                <w:noProof/>
                <w:webHidden/>
              </w:rPr>
              <w:instrText xml:space="preserve"> PAGEREF _Toc463967048 \h </w:instrText>
            </w:r>
            <w:r w:rsidR="00AC0734">
              <w:rPr>
                <w:noProof/>
                <w:webHidden/>
              </w:rPr>
            </w:r>
            <w:r w:rsidR="00AC0734">
              <w:rPr>
                <w:noProof/>
                <w:webHidden/>
              </w:rPr>
              <w:fldChar w:fldCharType="separate"/>
            </w:r>
            <w:r w:rsidR="00A260EC">
              <w:rPr>
                <w:noProof/>
                <w:webHidden/>
              </w:rPr>
              <w:t>12</w:t>
            </w:r>
            <w:r w:rsidR="00AC0734">
              <w:rPr>
                <w:noProof/>
                <w:webHidden/>
              </w:rPr>
              <w:fldChar w:fldCharType="end"/>
            </w:r>
          </w:hyperlink>
        </w:p>
        <w:p w14:paraId="4D0C7578"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49" w:history="1">
            <w:r w:rsidR="00AC0734" w:rsidRPr="00C54D4F">
              <w:rPr>
                <w:rStyle w:val="Hyperlink"/>
                <w:noProof/>
              </w:rPr>
              <w:t>3.5</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Stability of the genetic changes in E12</w:t>
            </w:r>
            <w:r w:rsidR="00AC0734">
              <w:rPr>
                <w:noProof/>
                <w:webHidden/>
              </w:rPr>
              <w:tab/>
            </w:r>
            <w:r w:rsidR="00AC0734">
              <w:rPr>
                <w:noProof/>
                <w:webHidden/>
              </w:rPr>
              <w:fldChar w:fldCharType="begin"/>
            </w:r>
            <w:r w:rsidR="00AC0734">
              <w:rPr>
                <w:noProof/>
                <w:webHidden/>
              </w:rPr>
              <w:instrText xml:space="preserve"> PAGEREF _Toc463967049 \h </w:instrText>
            </w:r>
            <w:r w:rsidR="00AC0734">
              <w:rPr>
                <w:noProof/>
                <w:webHidden/>
              </w:rPr>
            </w:r>
            <w:r w:rsidR="00AC0734">
              <w:rPr>
                <w:noProof/>
                <w:webHidden/>
              </w:rPr>
              <w:fldChar w:fldCharType="separate"/>
            </w:r>
            <w:r w:rsidR="00A260EC">
              <w:rPr>
                <w:noProof/>
                <w:webHidden/>
              </w:rPr>
              <w:t>17</w:t>
            </w:r>
            <w:r w:rsidR="00AC0734">
              <w:rPr>
                <w:noProof/>
                <w:webHidden/>
              </w:rPr>
              <w:fldChar w:fldCharType="end"/>
            </w:r>
          </w:hyperlink>
        </w:p>
        <w:p w14:paraId="7203575E"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0" w:history="1">
            <w:r w:rsidR="00AC0734" w:rsidRPr="00C54D4F">
              <w:rPr>
                <w:rStyle w:val="Hyperlink"/>
                <w:noProof/>
              </w:rPr>
              <w:t>3.6</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Antibiotic resistance marker genes</w:t>
            </w:r>
            <w:r w:rsidR="00AC0734">
              <w:rPr>
                <w:noProof/>
                <w:webHidden/>
              </w:rPr>
              <w:tab/>
            </w:r>
            <w:r w:rsidR="00AC0734">
              <w:rPr>
                <w:noProof/>
                <w:webHidden/>
              </w:rPr>
              <w:fldChar w:fldCharType="begin"/>
            </w:r>
            <w:r w:rsidR="00AC0734">
              <w:rPr>
                <w:noProof/>
                <w:webHidden/>
              </w:rPr>
              <w:instrText xml:space="preserve"> PAGEREF _Toc463967050 \h </w:instrText>
            </w:r>
            <w:r w:rsidR="00AC0734">
              <w:rPr>
                <w:noProof/>
                <w:webHidden/>
              </w:rPr>
            </w:r>
            <w:r w:rsidR="00AC0734">
              <w:rPr>
                <w:noProof/>
                <w:webHidden/>
              </w:rPr>
              <w:fldChar w:fldCharType="separate"/>
            </w:r>
            <w:r w:rsidR="00A260EC">
              <w:rPr>
                <w:noProof/>
                <w:webHidden/>
              </w:rPr>
              <w:t>17</w:t>
            </w:r>
            <w:r w:rsidR="00AC0734">
              <w:rPr>
                <w:noProof/>
                <w:webHidden/>
              </w:rPr>
              <w:fldChar w:fldCharType="end"/>
            </w:r>
          </w:hyperlink>
        </w:p>
        <w:p w14:paraId="053BA06C"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1" w:history="1">
            <w:r w:rsidR="00AC0734" w:rsidRPr="00C54D4F">
              <w:rPr>
                <w:rStyle w:val="Hyperlink"/>
                <w:noProof/>
              </w:rPr>
              <w:t>3.7</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Conclusion</w:t>
            </w:r>
            <w:r w:rsidR="00AC0734">
              <w:rPr>
                <w:noProof/>
                <w:webHidden/>
              </w:rPr>
              <w:tab/>
            </w:r>
            <w:r w:rsidR="00AC0734">
              <w:rPr>
                <w:noProof/>
                <w:webHidden/>
              </w:rPr>
              <w:fldChar w:fldCharType="begin"/>
            </w:r>
            <w:r w:rsidR="00AC0734">
              <w:rPr>
                <w:noProof/>
                <w:webHidden/>
              </w:rPr>
              <w:instrText xml:space="preserve"> PAGEREF _Toc463967051 \h </w:instrText>
            </w:r>
            <w:r w:rsidR="00AC0734">
              <w:rPr>
                <w:noProof/>
                <w:webHidden/>
              </w:rPr>
            </w:r>
            <w:r w:rsidR="00AC0734">
              <w:rPr>
                <w:noProof/>
                <w:webHidden/>
              </w:rPr>
              <w:fldChar w:fldCharType="separate"/>
            </w:r>
            <w:r w:rsidR="00A260EC">
              <w:rPr>
                <w:noProof/>
                <w:webHidden/>
              </w:rPr>
              <w:t>17</w:t>
            </w:r>
            <w:r w:rsidR="00AC0734">
              <w:rPr>
                <w:noProof/>
                <w:webHidden/>
              </w:rPr>
              <w:fldChar w:fldCharType="end"/>
            </w:r>
          </w:hyperlink>
        </w:p>
        <w:p w14:paraId="5B85F8AB"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52" w:history="1">
            <w:r w:rsidR="00AC0734" w:rsidRPr="00C54D4F">
              <w:rPr>
                <w:rStyle w:val="Hyperlink"/>
                <w:noProof/>
              </w:rPr>
              <w:t>4</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Characterisation and safety assessment of novel substances</w:t>
            </w:r>
            <w:r w:rsidR="00AC0734">
              <w:rPr>
                <w:noProof/>
                <w:webHidden/>
              </w:rPr>
              <w:tab/>
            </w:r>
            <w:r w:rsidR="00AC0734">
              <w:rPr>
                <w:noProof/>
                <w:webHidden/>
              </w:rPr>
              <w:fldChar w:fldCharType="begin"/>
            </w:r>
            <w:r w:rsidR="00AC0734">
              <w:rPr>
                <w:noProof/>
                <w:webHidden/>
              </w:rPr>
              <w:instrText xml:space="preserve"> PAGEREF _Toc463967052 \h </w:instrText>
            </w:r>
            <w:r w:rsidR="00AC0734">
              <w:rPr>
                <w:noProof/>
                <w:webHidden/>
              </w:rPr>
            </w:r>
            <w:r w:rsidR="00AC0734">
              <w:rPr>
                <w:noProof/>
                <w:webHidden/>
              </w:rPr>
              <w:fldChar w:fldCharType="separate"/>
            </w:r>
            <w:r w:rsidR="00A260EC">
              <w:rPr>
                <w:noProof/>
                <w:webHidden/>
              </w:rPr>
              <w:t>18</w:t>
            </w:r>
            <w:r w:rsidR="00AC0734">
              <w:rPr>
                <w:noProof/>
                <w:webHidden/>
              </w:rPr>
              <w:fldChar w:fldCharType="end"/>
            </w:r>
          </w:hyperlink>
        </w:p>
        <w:p w14:paraId="3DA1A31F"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53" w:history="1">
            <w:r w:rsidR="00AC0734" w:rsidRPr="00C54D4F">
              <w:rPr>
                <w:rStyle w:val="Hyperlink"/>
                <w:noProof/>
              </w:rPr>
              <w:t>5</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Compositional analysis</w:t>
            </w:r>
            <w:r w:rsidR="00AC0734">
              <w:rPr>
                <w:noProof/>
                <w:webHidden/>
              </w:rPr>
              <w:tab/>
            </w:r>
            <w:r w:rsidR="00AC0734">
              <w:rPr>
                <w:noProof/>
                <w:webHidden/>
              </w:rPr>
              <w:fldChar w:fldCharType="begin"/>
            </w:r>
            <w:r w:rsidR="00AC0734">
              <w:rPr>
                <w:noProof/>
                <w:webHidden/>
              </w:rPr>
              <w:instrText xml:space="preserve"> PAGEREF _Toc463967053 \h </w:instrText>
            </w:r>
            <w:r w:rsidR="00AC0734">
              <w:rPr>
                <w:noProof/>
                <w:webHidden/>
              </w:rPr>
            </w:r>
            <w:r w:rsidR="00AC0734">
              <w:rPr>
                <w:noProof/>
                <w:webHidden/>
              </w:rPr>
              <w:fldChar w:fldCharType="separate"/>
            </w:r>
            <w:r w:rsidR="00A260EC">
              <w:rPr>
                <w:noProof/>
                <w:webHidden/>
              </w:rPr>
              <w:t>18</w:t>
            </w:r>
            <w:r w:rsidR="00AC0734">
              <w:rPr>
                <w:noProof/>
                <w:webHidden/>
              </w:rPr>
              <w:fldChar w:fldCharType="end"/>
            </w:r>
          </w:hyperlink>
        </w:p>
        <w:p w14:paraId="7CFB9E6C"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4" w:history="1">
            <w:r w:rsidR="00AC0734" w:rsidRPr="00C54D4F">
              <w:rPr>
                <w:rStyle w:val="Hyperlink"/>
                <w:noProof/>
              </w:rPr>
              <w:t>5.1</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Key components</w:t>
            </w:r>
            <w:r w:rsidR="00AC0734">
              <w:rPr>
                <w:noProof/>
                <w:webHidden/>
              </w:rPr>
              <w:tab/>
            </w:r>
            <w:r w:rsidR="00AC0734">
              <w:rPr>
                <w:noProof/>
                <w:webHidden/>
              </w:rPr>
              <w:fldChar w:fldCharType="begin"/>
            </w:r>
            <w:r w:rsidR="00AC0734">
              <w:rPr>
                <w:noProof/>
                <w:webHidden/>
              </w:rPr>
              <w:instrText xml:space="preserve"> PAGEREF _Toc463967054 \h </w:instrText>
            </w:r>
            <w:r w:rsidR="00AC0734">
              <w:rPr>
                <w:noProof/>
                <w:webHidden/>
              </w:rPr>
            </w:r>
            <w:r w:rsidR="00AC0734">
              <w:rPr>
                <w:noProof/>
                <w:webHidden/>
              </w:rPr>
              <w:fldChar w:fldCharType="separate"/>
            </w:r>
            <w:r w:rsidR="00A260EC">
              <w:rPr>
                <w:noProof/>
                <w:webHidden/>
              </w:rPr>
              <w:t>19</w:t>
            </w:r>
            <w:r w:rsidR="00AC0734">
              <w:rPr>
                <w:noProof/>
                <w:webHidden/>
              </w:rPr>
              <w:fldChar w:fldCharType="end"/>
            </w:r>
          </w:hyperlink>
        </w:p>
        <w:p w14:paraId="5BF97DFC"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5" w:history="1">
            <w:r w:rsidR="00AC0734" w:rsidRPr="00C54D4F">
              <w:rPr>
                <w:rStyle w:val="Hyperlink"/>
                <w:noProof/>
              </w:rPr>
              <w:t>5.2</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Study design and conduct for key components</w:t>
            </w:r>
            <w:r w:rsidR="00AC0734">
              <w:rPr>
                <w:noProof/>
                <w:webHidden/>
              </w:rPr>
              <w:tab/>
            </w:r>
            <w:r w:rsidR="00AC0734">
              <w:rPr>
                <w:noProof/>
                <w:webHidden/>
              </w:rPr>
              <w:fldChar w:fldCharType="begin"/>
            </w:r>
            <w:r w:rsidR="00AC0734">
              <w:rPr>
                <w:noProof/>
                <w:webHidden/>
              </w:rPr>
              <w:instrText xml:space="preserve"> PAGEREF _Toc463967055 \h </w:instrText>
            </w:r>
            <w:r w:rsidR="00AC0734">
              <w:rPr>
                <w:noProof/>
                <w:webHidden/>
              </w:rPr>
            </w:r>
            <w:r w:rsidR="00AC0734">
              <w:rPr>
                <w:noProof/>
                <w:webHidden/>
              </w:rPr>
              <w:fldChar w:fldCharType="separate"/>
            </w:r>
            <w:r w:rsidR="00A260EC">
              <w:rPr>
                <w:noProof/>
                <w:webHidden/>
              </w:rPr>
              <w:t>19</w:t>
            </w:r>
            <w:r w:rsidR="00AC0734">
              <w:rPr>
                <w:noProof/>
                <w:webHidden/>
              </w:rPr>
              <w:fldChar w:fldCharType="end"/>
            </w:r>
          </w:hyperlink>
        </w:p>
        <w:p w14:paraId="0D6303D7"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6" w:history="1">
            <w:r w:rsidR="00AC0734" w:rsidRPr="00C54D4F">
              <w:rPr>
                <w:rStyle w:val="Hyperlink"/>
                <w:noProof/>
              </w:rPr>
              <w:t>5.3</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Analyses of key components in tubers</w:t>
            </w:r>
            <w:r w:rsidR="00AC0734">
              <w:rPr>
                <w:noProof/>
                <w:webHidden/>
              </w:rPr>
              <w:tab/>
            </w:r>
            <w:r w:rsidR="00AC0734">
              <w:rPr>
                <w:noProof/>
                <w:webHidden/>
              </w:rPr>
              <w:fldChar w:fldCharType="begin"/>
            </w:r>
            <w:r w:rsidR="00AC0734">
              <w:rPr>
                <w:noProof/>
                <w:webHidden/>
              </w:rPr>
              <w:instrText xml:space="preserve"> PAGEREF _Toc463967056 \h </w:instrText>
            </w:r>
            <w:r w:rsidR="00AC0734">
              <w:rPr>
                <w:noProof/>
                <w:webHidden/>
              </w:rPr>
            </w:r>
            <w:r w:rsidR="00AC0734">
              <w:rPr>
                <w:noProof/>
                <w:webHidden/>
              </w:rPr>
              <w:fldChar w:fldCharType="separate"/>
            </w:r>
            <w:r w:rsidR="00A260EC">
              <w:rPr>
                <w:noProof/>
                <w:webHidden/>
              </w:rPr>
              <w:t>20</w:t>
            </w:r>
            <w:r w:rsidR="00AC0734">
              <w:rPr>
                <w:noProof/>
                <w:webHidden/>
              </w:rPr>
              <w:fldChar w:fldCharType="end"/>
            </w:r>
          </w:hyperlink>
        </w:p>
        <w:p w14:paraId="2A971A09"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7" w:history="1">
            <w:r w:rsidR="00AC0734" w:rsidRPr="00C54D4F">
              <w:rPr>
                <w:rStyle w:val="Hyperlink"/>
                <w:noProof/>
              </w:rPr>
              <w:t xml:space="preserve">5.4 </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Conclusions of the compositional analyses</w:t>
            </w:r>
            <w:r w:rsidR="00AC0734">
              <w:rPr>
                <w:noProof/>
                <w:webHidden/>
              </w:rPr>
              <w:tab/>
            </w:r>
            <w:r w:rsidR="00AC0734">
              <w:rPr>
                <w:noProof/>
                <w:webHidden/>
              </w:rPr>
              <w:fldChar w:fldCharType="begin"/>
            </w:r>
            <w:r w:rsidR="00AC0734">
              <w:rPr>
                <w:noProof/>
                <w:webHidden/>
              </w:rPr>
              <w:instrText xml:space="preserve"> PAGEREF _Toc463967057 \h </w:instrText>
            </w:r>
            <w:r w:rsidR="00AC0734">
              <w:rPr>
                <w:noProof/>
                <w:webHidden/>
              </w:rPr>
            </w:r>
            <w:r w:rsidR="00AC0734">
              <w:rPr>
                <w:noProof/>
                <w:webHidden/>
              </w:rPr>
              <w:fldChar w:fldCharType="separate"/>
            </w:r>
            <w:r w:rsidR="00A260EC">
              <w:rPr>
                <w:noProof/>
                <w:webHidden/>
              </w:rPr>
              <w:t>25</w:t>
            </w:r>
            <w:r w:rsidR="00AC0734">
              <w:rPr>
                <w:noProof/>
                <w:webHidden/>
              </w:rPr>
              <w:fldChar w:fldCharType="end"/>
            </w:r>
          </w:hyperlink>
        </w:p>
        <w:p w14:paraId="01CE9753" w14:textId="77777777" w:rsidR="00AC0734" w:rsidRDefault="00A10D02">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63967058" w:history="1">
            <w:r w:rsidR="00AC0734" w:rsidRPr="00C54D4F">
              <w:rPr>
                <w:rStyle w:val="Hyperlink"/>
                <w:noProof/>
              </w:rPr>
              <w:t>5.5</w:t>
            </w:r>
            <w:r w:rsidR="00AC0734">
              <w:rPr>
                <w:rFonts w:asciiTheme="minorHAnsi" w:eastAsiaTheme="minorEastAsia" w:hAnsiTheme="minorHAnsi" w:cstheme="minorBidi"/>
                <w:smallCaps w:val="0"/>
                <w:noProof/>
                <w:szCs w:val="22"/>
                <w:lang w:eastAsia="en-GB" w:bidi="ar-SA"/>
              </w:rPr>
              <w:tab/>
            </w:r>
            <w:r w:rsidR="00AC0734" w:rsidRPr="00C54D4F">
              <w:rPr>
                <w:rStyle w:val="Hyperlink"/>
                <w:noProof/>
              </w:rPr>
              <w:t>Reduced acrylamide potential</w:t>
            </w:r>
            <w:r w:rsidR="00AC0734">
              <w:rPr>
                <w:noProof/>
                <w:webHidden/>
              </w:rPr>
              <w:tab/>
            </w:r>
            <w:r w:rsidR="00AC0734">
              <w:rPr>
                <w:noProof/>
                <w:webHidden/>
              </w:rPr>
              <w:fldChar w:fldCharType="begin"/>
            </w:r>
            <w:r w:rsidR="00AC0734">
              <w:rPr>
                <w:noProof/>
                <w:webHidden/>
              </w:rPr>
              <w:instrText xml:space="preserve"> PAGEREF _Toc463967058 \h </w:instrText>
            </w:r>
            <w:r w:rsidR="00AC0734">
              <w:rPr>
                <w:noProof/>
                <w:webHidden/>
              </w:rPr>
            </w:r>
            <w:r w:rsidR="00AC0734">
              <w:rPr>
                <w:noProof/>
                <w:webHidden/>
              </w:rPr>
              <w:fldChar w:fldCharType="separate"/>
            </w:r>
            <w:r w:rsidR="00A260EC">
              <w:rPr>
                <w:noProof/>
                <w:webHidden/>
              </w:rPr>
              <w:t>25</w:t>
            </w:r>
            <w:r w:rsidR="00AC0734">
              <w:rPr>
                <w:noProof/>
                <w:webHidden/>
              </w:rPr>
              <w:fldChar w:fldCharType="end"/>
            </w:r>
          </w:hyperlink>
        </w:p>
        <w:p w14:paraId="6D900CA3"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59" w:history="1">
            <w:r w:rsidR="00AC0734" w:rsidRPr="00C54D4F">
              <w:rPr>
                <w:rStyle w:val="Hyperlink"/>
                <w:noProof/>
              </w:rPr>
              <w:t xml:space="preserve">6 </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Nutritional impact</w:t>
            </w:r>
            <w:r w:rsidR="00AC0734">
              <w:rPr>
                <w:noProof/>
                <w:webHidden/>
              </w:rPr>
              <w:tab/>
            </w:r>
            <w:r w:rsidR="00AC0734">
              <w:rPr>
                <w:noProof/>
                <w:webHidden/>
              </w:rPr>
              <w:fldChar w:fldCharType="begin"/>
            </w:r>
            <w:r w:rsidR="00AC0734">
              <w:rPr>
                <w:noProof/>
                <w:webHidden/>
              </w:rPr>
              <w:instrText xml:space="preserve"> PAGEREF _Toc463967059 \h </w:instrText>
            </w:r>
            <w:r w:rsidR="00AC0734">
              <w:rPr>
                <w:noProof/>
                <w:webHidden/>
              </w:rPr>
            </w:r>
            <w:r w:rsidR="00AC0734">
              <w:rPr>
                <w:noProof/>
                <w:webHidden/>
              </w:rPr>
              <w:fldChar w:fldCharType="separate"/>
            </w:r>
            <w:r w:rsidR="00A260EC">
              <w:rPr>
                <w:noProof/>
                <w:webHidden/>
              </w:rPr>
              <w:t>26</w:t>
            </w:r>
            <w:r w:rsidR="00AC0734">
              <w:rPr>
                <w:noProof/>
                <w:webHidden/>
              </w:rPr>
              <w:fldChar w:fldCharType="end"/>
            </w:r>
          </w:hyperlink>
        </w:p>
        <w:p w14:paraId="4A41BFFA" w14:textId="77777777" w:rsidR="00AC0734" w:rsidRDefault="00A10D02">
          <w:pPr>
            <w:pStyle w:val="TOC1"/>
            <w:tabs>
              <w:tab w:val="left" w:pos="440"/>
            </w:tabs>
            <w:rPr>
              <w:rFonts w:asciiTheme="minorHAnsi" w:eastAsiaTheme="minorEastAsia" w:hAnsiTheme="minorHAnsi" w:cstheme="minorBidi"/>
              <w:b w:val="0"/>
              <w:bCs w:val="0"/>
              <w:caps w:val="0"/>
              <w:noProof/>
              <w:szCs w:val="22"/>
              <w:lang w:eastAsia="en-GB" w:bidi="ar-SA"/>
            </w:rPr>
          </w:pPr>
          <w:hyperlink w:anchor="_Toc463967060" w:history="1">
            <w:r w:rsidR="00AC0734" w:rsidRPr="00C54D4F">
              <w:rPr>
                <w:rStyle w:val="Hyperlink"/>
                <w:noProof/>
              </w:rPr>
              <w:t>7</w:t>
            </w:r>
            <w:r w:rsidR="00AC0734">
              <w:rPr>
                <w:rFonts w:asciiTheme="minorHAnsi" w:eastAsiaTheme="minorEastAsia" w:hAnsiTheme="minorHAnsi" w:cstheme="minorBidi"/>
                <w:b w:val="0"/>
                <w:bCs w:val="0"/>
                <w:caps w:val="0"/>
                <w:noProof/>
                <w:szCs w:val="22"/>
                <w:lang w:eastAsia="en-GB" w:bidi="ar-SA"/>
              </w:rPr>
              <w:tab/>
            </w:r>
            <w:r w:rsidR="00AC0734" w:rsidRPr="00C54D4F">
              <w:rPr>
                <w:rStyle w:val="Hyperlink"/>
                <w:noProof/>
              </w:rPr>
              <w:t>References</w:t>
            </w:r>
            <w:r w:rsidR="00AC0734">
              <w:rPr>
                <w:noProof/>
                <w:webHidden/>
              </w:rPr>
              <w:tab/>
            </w:r>
            <w:r w:rsidR="00AC0734">
              <w:rPr>
                <w:noProof/>
                <w:webHidden/>
              </w:rPr>
              <w:fldChar w:fldCharType="begin"/>
            </w:r>
            <w:r w:rsidR="00AC0734">
              <w:rPr>
                <w:noProof/>
                <w:webHidden/>
              </w:rPr>
              <w:instrText xml:space="preserve"> PAGEREF _Toc463967060 \h </w:instrText>
            </w:r>
            <w:r w:rsidR="00AC0734">
              <w:rPr>
                <w:noProof/>
                <w:webHidden/>
              </w:rPr>
            </w:r>
            <w:r w:rsidR="00AC0734">
              <w:rPr>
                <w:noProof/>
                <w:webHidden/>
              </w:rPr>
              <w:fldChar w:fldCharType="separate"/>
            </w:r>
            <w:r w:rsidR="00A260EC">
              <w:rPr>
                <w:noProof/>
                <w:webHidden/>
              </w:rPr>
              <w:t>27</w:t>
            </w:r>
            <w:r w:rsidR="00AC0734">
              <w:rPr>
                <w:noProof/>
                <w:webHidden/>
              </w:rPr>
              <w:fldChar w:fldCharType="end"/>
            </w:r>
          </w:hyperlink>
        </w:p>
        <w:p w14:paraId="17EFFAC3" w14:textId="0CE1EFD5" w:rsidR="00C65EF4" w:rsidRDefault="00AC0734" w:rsidP="00AC0734">
          <w:pPr>
            <w:pStyle w:val="TOC1"/>
          </w:pPr>
          <w:r>
            <w:rPr>
              <w:rFonts w:asciiTheme="minorHAnsi" w:hAnsiTheme="minorHAnsi"/>
              <w:sz w:val="20"/>
            </w:rPr>
            <w:fldChar w:fldCharType="end"/>
          </w:r>
        </w:p>
      </w:sdtContent>
    </w:sdt>
    <w:p w14:paraId="7D2004D6" w14:textId="77777777" w:rsidR="00E76C83" w:rsidRDefault="00E76C83">
      <w:pPr>
        <w:widowControl/>
        <w:rPr>
          <w:b/>
          <w:bCs/>
          <w:color w:val="000000" w:themeColor="text1"/>
          <w:sz w:val="36"/>
          <w:szCs w:val="36"/>
          <w:lang w:bidi="ar-SA"/>
        </w:rPr>
      </w:pPr>
      <w:r>
        <w:rPr>
          <w:color w:val="000000" w:themeColor="text1"/>
          <w:szCs w:val="36"/>
        </w:rPr>
        <w:br w:type="page"/>
      </w:r>
    </w:p>
    <w:p w14:paraId="08DEBFEF" w14:textId="0EAC254F" w:rsidR="000B34D0" w:rsidRPr="003A1B07" w:rsidRDefault="000B34D0" w:rsidP="000B34D0">
      <w:pPr>
        <w:pStyle w:val="Heading1"/>
        <w:ind w:left="720" w:hanging="720"/>
        <w:jc w:val="both"/>
        <w:rPr>
          <w:color w:val="000000" w:themeColor="text1"/>
          <w:sz w:val="28"/>
        </w:rPr>
      </w:pPr>
      <w:bookmarkStart w:id="7" w:name="_Toc463967037"/>
      <w:r w:rsidRPr="003A1B07">
        <w:rPr>
          <w:color w:val="000000" w:themeColor="text1"/>
          <w:sz w:val="28"/>
        </w:rPr>
        <w:lastRenderedPageBreak/>
        <w:t>List of Figures</w:t>
      </w:r>
      <w:bookmarkEnd w:id="7"/>
    </w:p>
    <w:p w14:paraId="240A2B8E" w14:textId="77777777" w:rsidR="00735876" w:rsidRDefault="000B34D0"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r>
        <w:fldChar w:fldCharType="begin"/>
      </w:r>
      <w:r>
        <w:instrText xml:space="preserve"> TOC \f F \h \z \t "Caption" \c </w:instrText>
      </w:r>
      <w:r>
        <w:fldChar w:fldCharType="separate"/>
      </w:r>
      <w:hyperlink w:anchor="_Toc452124554" w:history="1">
        <w:r w:rsidR="00735876" w:rsidRPr="00062A14">
          <w:rPr>
            <w:rStyle w:val="Hyperlink"/>
            <w:rFonts w:eastAsia="Batang"/>
            <w:noProof/>
          </w:rPr>
          <w:t>Figure 1: Genes and regulatory elements contained in plasmid pSIM1278</w:t>
        </w:r>
        <w:r w:rsidR="00735876">
          <w:rPr>
            <w:noProof/>
            <w:webHidden/>
          </w:rPr>
          <w:tab/>
        </w:r>
        <w:r w:rsidR="00735876">
          <w:rPr>
            <w:noProof/>
            <w:webHidden/>
          </w:rPr>
          <w:fldChar w:fldCharType="begin"/>
        </w:r>
        <w:r w:rsidR="00735876">
          <w:rPr>
            <w:noProof/>
            <w:webHidden/>
          </w:rPr>
          <w:instrText xml:space="preserve"> PAGEREF _Toc452124554 \h </w:instrText>
        </w:r>
        <w:r w:rsidR="00735876">
          <w:rPr>
            <w:noProof/>
            <w:webHidden/>
          </w:rPr>
        </w:r>
        <w:r w:rsidR="00735876">
          <w:rPr>
            <w:noProof/>
            <w:webHidden/>
          </w:rPr>
          <w:fldChar w:fldCharType="separate"/>
        </w:r>
        <w:r w:rsidR="00A260EC">
          <w:rPr>
            <w:noProof/>
            <w:webHidden/>
          </w:rPr>
          <w:t>7</w:t>
        </w:r>
        <w:r w:rsidR="00735876">
          <w:rPr>
            <w:noProof/>
            <w:webHidden/>
          </w:rPr>
          <w:fldChar w:fldCharType="end"/>
        </w:r>
      </w:hyperlink>
    </w:p>
    <w:p w14:paraId="3535A9A6" w14:textId="77777777" w:rsidR="00735876" w:rsidRDefault="00A10D02"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5" w:history="1">
        <w:r w:rsidR="00735876" w:rsidRPr="00062A14">
          <w:rPr>
            <w:rStyle w:val="Hyperlink"/>
            <w:rFonts w:eastAsia="Batang"/>
            <w:noProof/>
          </w:rPr>
          <w:t>Figure 2: Design of pSIM1278 T-DNA region.</w:t>
        </w:r>
        <w:r w:rsidR="00735876">
          <w:rPr>
            <w:noProof/>
            <w:webHidden/>
          </w:rPr>
          <w:tab/>
        </w:r>
        <w:r w:rsidR="00735876">
          <w:rPr>
            <w:noProof/>
            <w:webHidden/>
          </w:rPr>
          <w:fldChar w:fldCharType="begin"/>
        </w:r>
        <w:r w:rsidR="00735876">
          <w:rPr>
            <w:noProof/>
            <w:webHidden/>
          </w:rPr>
          <w:instrText xml:space="preserve"> PAGEREF _Toc452124555 \h </w:instrText>
        </w:r>
        <w:r w:rsidR="00735876">
          <w:rPr>
            <w:noProof/>
            <w:webHidden/>
          </w:rPr>
        </w:r>
        <w:r w:rsidR="00735876">
          <w:rPr>
            <w:noProof/>
            <w:webHidden/>
          </w:rPr>
          <w:fldChar w:fldCharType="separate"/>
        </w:r>
        <w:r w:rsidR="00A260EC">
          <w:rPr>
            <w:noProof/>
            <w:webHidden/>
          </w:rPr>
          <w:t>8</w:t>
        </w:r>
        <w:r w:rsidR="00735876">
          <w:rPr>
            <w:noProof/>
            <w:webHidden/>
          </w:rPr>
          <w:fldChar w:fldCharType="end"/>
        </w:r>
      </w:hyperlink>
    </w:p>
    <w:p w14:paraId="66BA0E95" w14:textId="77777777" w:rsidR="00735876" w:rsidRDefault="00A10D02"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6" w:history="1">
        <w:r w:rsidR="00735876" w:rsidRPr="00062A14">
          <w:rPr>
            <w:rStyle w:val="Hyperlink"/>
            <w:rFonts w:eastAsia="Batang"/>
            <w:noProof/>
          </w:rPr>
          <w:t>Figure 3: Southern blot probe locations in T-DNA of plasmid pSIM1278</w:t>
        </w:r>
        <w:r w:rsidR="00735876">
          <w:rPr>
            <w:noProof/>
            <w:webHidden/>
          </w:rPr>
          <w:tab/>
        </w:r>
        <w:r w:rsidR="00735876">
          <w:rPr>
            <w:noProof/>
            <w:webHidden/>
          </w:rPr>
          <w:fldChar w:fldCharType="begin"/>
        </w:r>
        <w:r w:rsidR="00735876">
          <w:rPr>
            <w:noProof/>
            <w:webHidden/>
          </w:rPr>
          <w:instrText xml:space="preserve"> PAGEREF _Toc452124556 \h </w:instrText>
        </w:r>
        <w:r w:rsidR="00735876">
          <w:rPr>
            <w:noProof/>
            <w:webHidden/>
          </w:rPr>
        </w:r>
        <w:r w:rsidR="00735876">
          <w:rPr>
            <w:noProof/>
            <w:webHidden/>
          </w:rPr>
          <w:fldChar w:fldCharType="separate"/>
        </w:r>
        <w:r w:rsidR="00A260EC">
          <w:rPr>
            <w:noProof/>
            <w:webHidden/>
          </w:rPr>
          <w:t>13</w:t>
        </w:r>
        <w:r w:rsidR="00735876">
          <w:rPr>
            <w:noProof/>
            <w:webHidden/>
          </w:rPr>
          <w:fldChar w:fldCharType="end"/>
        </w:r>
      </w:hyperlink>
    </w:p>
    <w:p w14:paraId="0ACE5CB3" w14:textId="77777777" w:rsidR="00735876" w:rsidRDefault="00A10D02"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7" w:history="1">
        <w:r w:rsidR="00735876" w:rsidRPr="00062A14">
          <w:rPr>
            <w:rStyle w:val="Hyperlink"/>
            <w:rFonts w:eastAsia="Batang"/>
            <w:noProof/>
          </w:rPr>
          <w:t>Figure 4: Structure, digestion pattern and probe locations of the pSIM1278 T-DNA insert</w:t>
        </w:r>
        <w:r w:rsidR="00735876">
          <w:rPr>
            <w:noProof/>
            <w:webHidden/>
          </w:rPr>
          <w:tab/>
        </w:r>
        <w:r w:rsidR="00735876">
          <w:rPr>
            <w:noProof/>
            <w:webHidden/>
          </w:rPr>
          <w:fldChar w:fldCharType="begin"/>
        </w:r>
        <w:r w:rsidR="00735876">
          <w:rPr>
            <w:noProof/>
            <w:webHidden/>
          </w:rPr>
          <w:instrText xml:space="preserve"> PAGEREF _Toc452124557 \h </w:instrText>
        </w:r>
        <w:r w:rsidR="00735876">
          <w:rPr>
            <w:noProof/>
            <w:webHidden/>
          </w:rPr>
        </w:r>
        <w:r w:rsidR="00735876">
          <w:rPr>
            <w:noProof/>
            <w:webHidden/>
          </w:rPr>
          <w:fldChar w:fldCharType="separate"/>
        </w:r>
        <w:r w:rsidR="00A260EC">
          <w:rPr>
            <w:noProof/>
            <w:webHidden/>
          </w:rPr>
          <w:t>14</w:t>
        </w:r>
        <w:r w:rsidR="00735876">
          <w:rPr>
            <w:noProof/>
            <w:webHidden/>
          </w:rPr>
          <w:fldChar w:fldCharType="end"/>
        </w:r>
      </w:hyperlink>
    </w:p>
    <w:p w14:paraId="29C6E817" w14:textId="77777777" w:rsidR="00735876" w:rsidRDefault="00A10D02"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8" w:history="1">
        <w:r w:rsidR="00735876" w:rsidRPr="00062A14">
          <w:rPr>
            <w:rStyle w:val="Hyperlink"/>
            <w:rFonts w:eastAsia="Batang"/>
            <w:noProof/>
          </w:rPr>
          <w:t>Figure 5: Structure and probe locations for the pSIM1278 backbone and T-DNA</w:t>
        </w:r>
        <w:r w:rsidR="00735876">
          <w:rPr>
            <w:noProof/>
            <w:webHidden/>
          </w:rPr>
          <w:tab/>
        </w:r>
        <w:r w:rsidR="00735876">
          <w:rPr>
            <w:noProof/>
            <w:webHidden/>
          </w:rPr>
          <w:fldChar w:fldCharType="begin"/>
        </w:r>
        <w:r w:rsidR="00735876">
          <w:rPr>
            <w:noProof/>
            <w:webHidden/>
          </w:rPr>
          <w:instrText xml:space="preserve"> PAGEREF _Toc452124558 \h </w:instrText>
        </w:r>
        <w:r w:rsidR="00735876">
          <w:rPr>
            <w:noProof/>
            <w:webHidden/>
          </w:rPr>
        </w:r>
        <w:r w:rsidR="00735876">
          <w:rPr>
            <w:noProof/>
            <w:webHidden/>
          </w:rPr>
          <w:fldChar w:fldCharType="separate"/>
        </w:r>
        <w:r w:rsidR="00A260EC">
          <w:rPr>
            <w:noProof/>
            <w:webHidden/>
          </w:rPr>
          <w:t>15</w:t>
        </w:r>
        <w:r w:rsidR="00735876">
          <w:rPr>
            <w:noProof/>
            <w:webHidden/>
          </w:rPr>
          <w:fldChar w:fldCharType="end"/>
        </w:r>
      </w:hyperlink>
    </w:p>
    <w:p w14:paraId="4C707702" w14:textId="77777777" w:rsidR="00650E2B" w:rsidRDefault="000B34D0" w:rsidP="006E795E">
      <w:pPr>
        <w:spacing w:before="120" w:after="120"/>
      </w:pPr>
      <w:r>
        <w:fldChar w:fldCharType="end"/>
      </w:r>
    </w:p>
    <w:p w14:paraId="509AF956" w14:textId="77777777" w:rsidR="00650E2B" w:rsidRDefault="00650E2B">
      <w:pPr>
        <w:pStyle w:val="TableofFigures"/>
        <w:tabs>
          <w:tab w:val="right" w:leader="dot" w:pos="9060"/>
        </w:tabs>
      </w:pPr>
    </w:p>
    <w:p w14:paraId="645C48A2" w14:textId="22A6E174" w:rsidR="00650E2B" w:rsidRPr="003A1B07" w:rsidRDefault="00650E2B" w:rsidP="00650E2B">
      <w:pPr>
        <w:pStyle w:val="Heading1"/>
        <w:ind w:left="720" w:hanging="720"/>
        <w:jc w:val="both"/>
        <w:rPr>
          <w:color w:val="000000" w:themeColor="text1"/>
          <w:sz w:val="28"/>
        </w:rPr>
      </w:pPr>
      <w:bookmarkStart w:id="8" w:name="_Toc463967038"/>
      <w:r w:rsidRPr="003A1B07">
        <w:rPr>
          <w:color w:val="000000" w:themeColor="text1"/>
          <w:sz w:val="28"/>
        </w:rPr>
        <w:t>List of Tables</w:t>
      </w:r>
      <w:bookmarkEnd w:id="8"/>
    </w:p>
    <w:p w14:paraId="281063BA" w14:textId="77777777" w:rsidR="00DD36BD" w:rsidRDefault="00650E2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r>
        <w:fldChar w:fldCharType="begin"/>
      </w:r>
      <w:r>
        <w:instrText xml:space="preserve"> TOC \f F \h \z \c "Table" </w:instrText>
      </w:r>
      <w:r>
        <w:fldChar w:fldCharType="separate"/>
      </w:r>
      <w:hyperlink w:anchor="_Toc455502414" w:history="1">
        <w:r w:rsidR="00DD36BD" w:rsidRPr="0042073A">
          <w:rPr>
            <w:rStyle w:val="Hyperlink"/>
            <w:rFonts w:eastAsia="Batang"/>
            <w:noProof/>
          </w:rPr>
          <w:t>Table 1: Description of the genetic elements contained in the T-DNA of pSIM1278</w:t>
        </w:r>
        <w:r w:rsidR="00DD36BD">
          <w:rPr>
            <w:noProof/>
            <w:webHidden/>
          </w:rPr>
          <w:tab/>
        </w:r>
        <w:r w:rsidR="00DD36BD">
          <w:rPr>
            <w:noProof/>
            <w:webHidden/>
          </w:rPr>
          <w:fldChar w:fldCharType="begin"/>
        </w:r>
        <w:r w:rsidR="00DD36BD">
          <w:rPr>
            <w:noProof/>
            <w:webHidden/>
          </w:rPr>
          <w:instrText xml:space="preserve"> PAGEREF _Toc455502414 \h </w:instrText>
        </w:r>
        <w:r w:rsidR="00DD36BD">
          <w:rPr>
            <w:noProof/>
            <w:webHidden/>
          </w:rPr>
        </w:r>
        <w:r w:rsidR="00DD36BD">
          <w:rPr>
            <w:noProof/>
            <w:webHidden/>
          </w:rPr>
          <w:fldChar w:fldCharType="separate"/>
        </w:r>
        <w:r w:rsidR="00A260EC">
          <w:rPr>
            <w:noProof/>
            <w:webHidden/>
          </w:rPr>
          <w:t>8</w:t>
        </w:r>
        <w:r w:rsidR="00DD36BD">
          <w:rPr>
            <w:noProof/>
            <w:webHidden/>
          </w:rPr>
          <w:fldChar w:fldCharType="end"/>
        </w:r>
      </w:hyperlink>
    </w:p>
    <w:p w14:paraId="17CEA58C"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5" w:history="1">
        <w:r w:rsidR="00DD36BD" w:rsidRPr="0042073A">
          <w:rPr>
            <w:rStyle w:val="Hyperlink"/>
            <w:rFonts w:eastAsia="Batang"/>
            <w:noProof/>
          </w:rPr>
          <w:t>Table 2: Description of the genetic elements contained in the backbone of pSIM1278</w:t>
        </w:r>
        <w:r w:rsidR="00DD36BD">
          <w:rPr>
            <w:noProof/>
            <w:webHidden/>
          </w:rPr>
          <w:tab/>
        </w:r>
        <w:r w:rsidR="00DD36BD">
          <w:rPr>
            <w:noProof/>
            <w:webHidden/>
          </w:rPr>
          <w:fldChar w:fldCharType="begin"/>
        </w:r>
        <w:r w:rsidR="00DD36BD">
          <w:rPr>
            <w:noProof/>
            <w:webHidden/>
          </w:rPr>
          <w:instrText xml:space="preserve"> PAGEREF _Toc455502415 \h </w:instrText>
        </w:r>
        <w:r w:rsidR="00DD36BD">
          <w:rPr>
            <w:noProof/>
            <w:webHidden/>
          </w:rPr>
        </w:r>
        <w:r w:rsidR="00DD36BD">
          <w:rPr>
            <w:noProof/>
            <w:webHidden/>
          </w:rPr>
          <w:fldChar w:fldCharType="separate"/>
        </w:r>
        <w:r w:rsidR="00A260EC">
          <w:rPr>
            <w:noProof/>
            <w:webHidden/>
          </w:rPr>
          <w:t>10</w:t>
        </w:r>
        <w:r w:rsidR="00DD36BD">
          <w:rPr>
            <w:noProof/>
            <w:webHidden/>
          </w:rPr>
          <w:fldChar w:fldCharType="end"/>
        </w:r>
      </w:hyperlink>
    </w:p>
    <w:p w14:paraId="6DB1B091"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6" w:history="1">
        <w:r w:rsidR="00DD36BD" w:rsidRPr="0042073A">
          <w:rPr>
            <w:rStyle w:val="Hyperlink"/>
            <w:rFonts w:eastAsia="Batang"/>
            <w:noProof/>
          </w:rPr>
          <w:t>Table 3: E12 generations used for various analyses</w:t>
        </w:r>
        <w:r w:rsidR="00DD36BD">
          <w:rPr>
            <w:noProof/>
            <w:webHidden/>
          </w:rPr>
          <w:tab/>
        </w:r>
        <w:r w:rsidR="00DD36BD">
          <w:rPr>
            <w:noProof/>
            <w:webHidden/>
          </w:rPr>
          <w:fldChar w:fldCharType="begin"/>
        </w:r>
        <w:r w:rsidR="00DD36BD">
          <w:rPr>
            <w:noProof/>
            <w:webHidden/>
          </w:rPr>
          <w:instrText xml:space="preserve"> PAGEREF _Toc455502416 \h </w:instrText>
        </w:r>
        <w:r w:rsidR="00DD36BD">
          <w:rPr>
            <w:noProof/>
            <w:webHidden/>
          </w:rPr>
        </w:r>
        <w:r w:rsidR="00DD36BD">
          <w:rPr>
            <w:noProof/>
            <w:webHidden/>
          </w:rPr>
          <w:fldChar w:fldCharType="separate"/>
        </w:r>
        <w:r w:rsidR="00A260EC">
          <w:rPr>
            <w:noProof/>
            <w:webHidden/>
          </w:rPr>
          <w:t>12</w:t>
        </w:r>
        <w:r w:rsidR="00DD36BD">
          <w:rPr>
            <w:noProof/>
            <w:webHidden/>
          </w:rPr>
          <w:fldChar w:fldCharType="end"/>
        </w:r>
      </w:hyperlink>
    </w:p>
    <w:p w14:paraId="54CF9A2B"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7" w:history="1">
        <w:r w:rsidR="00DD36BD" w:rsidRPr="0042073A">
          <w:rPr>
            <w:rStyle w:val="Hyperlink"/>
            <w:rFonts w:eastAsia="Batang"/>
            <w:noProof/>
          </w:rPr>
          <w:t>Table 4: Tuber composition analytes measured</w:t>
        </w:r>
        <w:r w:rsidR="00DD36BD">
          <w:rPr>
            <w:noProof/>
            <w:webHidden/>
          </w:rPr>
          <w:tab/>
        </w:r>
        <w:r w:rsidR="00DD36BD">
          <w:rPr>
            <w:noProof/>
            <w:webHidden/>
          </w:rPr>
          <w:fldChar w:fldCharType="begin"/>
        </w:r>
        <w:r w:rsidR="00DD36BD">
          <w:rPr>
            <w:noProof/>
            <w:webHidden/>
          </w:rPr>
          <w:instrText xml:space="preserve"> PAGEREF _Toc455502417 \h </w:instrText>
        </w:r>
        <w:r w:rsidR="00DD36BD">
          <w:rPr>
            <w:noProof/>
            <w:webHidden/>
          </w:rPr>
        </w:r>
        <w:r w:rsidR="00DD36BD">
          <w:rPr>
            <w:noProof/>
            <w:webHidden/>
          </w:rPr>
          <w:fldChar w:fldCharType="separate"/>
        </w:r>
        <w:r w:rsidR="00A260EC">
          <w:rPr>
            <w:noProof/>
            <w:webHidden/>
          </w:rPr>
          <w:t>20</w:t>
        </w:r>
        <w:r w:rsidR="00DD36BD">
          <w:rPr>
            <w:noProof/>
            <w:webHidden/>
          </w:rPr>
          <w:fldChar w:fldCharType="end"/>
        </w:r>
      </w:hyperlink>
    </w:p>
    <w:p w14:paraId="3B5A4840"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8" w:history="1">
        <w:r w:rsidR="00DD36BD" w:rsidRPr="0042073A">
          <w:rPr>
            <w:rStyle w:val="Hyperlink"/>
            <w:rFonts w:eastAsia="Batang"/>
            <w:noProof/>
          </w:rPr>
          <w:t>Table 5: Mean value for proximates and fibre in tubers of E12 and control</w:t>
        </w:r>
        <w:r w:rsidR="00DD36BD">
          <w:rPr>
            <w:noProof/>
            <w:webHidden/>
          </w:rPr>
          <w:tab/>
        </w:r>
        <w:r w:rsidR="00DD36BD">
          <w:rPr>
            <w:noProof/>
            <w:webHidden/>
          </w:rPr>
          <w:fldChar w:fldCharType="begin"/>
        </w:r>
        <w:r w:rsidR="00DD36BD">
          <w:rPr>
            <w:noProof/>
            <w:webHidden/>
          </w:rPr>
          <w:instrText xml:space="preserve"> PAGEREF _Toc455502418 \h </w:instrText>
        </w:r>
        <w:r w:rsidR="00DD36BD">
          <w:rPr>
            <w:noProof/>
            <w:webHidden/>
          </w:rPr>
        </w:r>
        <w:r w:rsidR="00DD36BD">
          <w:rPr>
            <w:noProof/>
            <w:webHidden/>
          </w:rPr>
          <w:fldChar w:fldCharType="separate"/>
        </w:r>
        <w:r w:rsidR="00A260EC">
          <w:rPr>
            <w:noProof/>
            <w:webHidden/>
          </w:rPr>
          <w:t>21</w:t>
        </w:r>
        <w:r w:rsidR="00DD36BD">
          <w:rPr>
            <w:noProof/>
            <w:webHidden/>
          </w:rPr>
          <w:fldChar w:fldCharType="end"/>
        </w:r>
      </w:hyperlink>
    </w:p>
    <w:p w14:paraId="119296EB"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9" w:history="1">
        <w:r w:rsidR="00DD36BD" w:rsidRPr="0042073A">
          <w:rPr>
            <w:rStyle w:val="Hyperlink"/>
            <w:rFonts w:eastAsia="Batang"/>
            <w:noProof/>
          </w:rPr>
          <w:t>Table 6: Mean value for vitamins and minerals in tubers of E12 and control.</w:t>
        </w:r>
        <w:r w:rsidR="00DD36BD">
          <w:rPr>
            <w:noProof/>
            <w:webHidden/>
          </w:rPr>
          <w:tab/>
        </w:r>
        <w:r w:rsidR="00DD36BD">
          <w:rPr>
            <w:noProof/>
            <w:webHidden/>
          </w:rPr>
          <w:fldChar w:fldCharType="begin"/>
        </w:r>
        <w:r w:rsidR="00DD36BD">
          <w:rPr>
            <w:noProof/>
            <w:webHidden/>
          </w:rPr>
          <w:instrText xml:space="preserve"> PAGEREF _Toc455502419 \h </w:instrText>
        </w:r>
        <w:r w:rsidR="00DD36BD">
          <w:rPr>
            <w:noProof/>
            <w:webHidden/>
          </w:rPr>
        </w:r>
        <w:r w:rsidR="00DD36BD">
          <w:rPr>
            <w:noProof/>
            <w:webHidden/>
          </w:rPr>
          <w:fldChar w:fldCharType="separate"/>
        </w:r>
        <w:r w:rsidR="00A260EC">
          <w:rPr>
            <w:noProof/>
            <w:webHidden/>
          </w:rPr>
          <w:t>21</w:t>
        </w:r>
        <w:r w:rsidR="00DD36BD">
          <w:rPr>
            <w:noProof/>
            <w:webHidden/>
          </w:rPr>
          <w:fldChar w:fldCharType="end"/>
        </w:r>
      </w:hyperlink>
    </w:p>
    <w:p w14:paraId="3FB47CC7"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0" w:history="1">
        <w:r w:rsidR="00DD36BD" w:rsidRPr="0042073A">
          <w:rPr>
            <w:rStyle w:val="Hyperlink"/>
            <w:rFonts w:eastAsia="Batang"/>
            <w:noProof/>
          </w:rPr>
          <w:t>Table 7: Mean value (ppm) of total amino acids in tubers of E12 and control.</w:t>
        </w:r>
        <w:r w:rsidR="00DD36BD">
          <w:rPr>
            <w:noProof/>
            <w:webHidden/>
          </w:rPr>
          <w:tab/>
        </w:r>
        <w:r w:rsidR="00DD36BD">
          <w:rPr>
            <w:noProof/>
            <w:webHidden/>
          </w:rPr>
          <w:fldChar w:fldCharType="begin"/>
        </w:r>
        <w:r w:rsidR="00DD36BD">
          <w:rPr>
            <w:noProof/>
            <w:webHidden/>
          </w:rPr>
          <w:instrText xml:space="preserve"> PAGEREF _Toc455502420 \h </w:instrText>
        </w:r>
        <w:r w:rsidR="00DD36BD">
          <w:rPr>
            <w:noProof/>
            <w:webHidden/>
          </w:rPr>
        </w:r>
        <w:r w:rsidR="00DD36BD">
          <w:rPr>
            <w:noProof/>
            <w:webHidden/>
          </w:rPr>
          <w:fldChar w:fldCharType="separate"/>
        </w:r>
        <w:r w:rsidR="00A260EC">
          <w:rPr>
            <w:noProof/>
            <w:webHidden/>
          </w:rPr>
          <w:t>22</w:t>
        </w:r>
        <w:r w:rsidR="00DD36BD">
          <w:rPr>
            <w:noProof/>
            <w:webHidden/>
          </w:rPr>
          <w:fldChar w:fldCharType="end"/>
        </w:r>
      </w:hyperlink>
    </w:p>
    <w:p w14:paraId="0A23BC1B"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1" w:history="1">
        <w:r w:rsidR="00DD36BD" w:rsidRPr="0042073A">
          <w:rPr>
            <w:rStyle w:val="Hyperlink"/>
            <w:rFonts w:eastAsia="Batang"/>
            <w:noProof/>
          </w:rPr>
          <w:t>Table 8: Mean value (ppm) of free amino acids in tubers of E12 and control.</w:t>
        </w:r>
        <w:r w:rsidR="00DD36BD">
          <w:rPr>
            <w:noProof/>
            <w:webHidden/>
          </w:rPr>
          <w:tab/>
        </w:r>
        <w:r w:rsidR="00DD36BD">
          <w:rPr>
            <w:noProof/>
            <w:webHidden/>
          </w:rPr>
          <w:fldChar w:fldCharType="begin"/>
        </w:r>
        <w:r w:rsidR="00DD36BD">
          <w:rPr>
            <w:noProof/>
            <w:webHidden/>
          </w:rPr>
          <w:instrText xml:space="preserve"> PAGEREF _Toc455502421 \h </w:instrText>
        </w:r>
        <w:r w:rsidR="00DD36BD">
          <w:rPr>
            <w:noProof/>
            <w:webHidden/>
          </w:rPr>
        </w:r>
        <w:r w:rsidR="00DD36BD">
          <w:rPr>
            <w:noProof/>
            <w:webHidden/>
          </w:rPr>
          <w:fldChar w:fldCharType="separate"/>
        </w:r>
        <w:r w:rsidR="00A260EC">
          <w:rPr>
            <w:noProof/>
            <w:webHidden/>
          </w:rPr>
          <w:t>23</w:t>
        </w:r>
        <w:r w:rsidR="00DD36BD">
          <w:rPr>
            <w:noProof/>
            <w:webHidden/>
          </w:rPr>
          <w:fldChar w:fldCharType="end"/>
        </w:r>
      </w:hyperlink>
    </w:p>
    <w:p w14:paraId="17F41B2C"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2" w:history="1">
        <w:r w:rsidR="00DD36BD" w:rsidRPr="0042073A">
          <w:rPr>
            <w:rStyle w:val="Hyperlink"/>
            <w:rFonts w:eastAsia="Batang"/>
            <w:noProof/>
          </w:rPr>
          <w:t>Table 9: Mean value (%) of reducing sugars and sucrose in tubers of E12 and control at harvest and after storage.</w:t>
        </w:r>
        <w:r w:rsidR="00DD36BD">
          <w:rPr>
            <w:noProof/>
            <w:webHidden/>
          </w:rPr>
          <w:tab/>
        </w:r>
        <w:r w:rsidR="00DD36BD">
          <w:rPr>
            <w:noProof/>
            <w:webHidden/>
          </w:rPr>
          <w:fldChar w:fldCharType="begin"/>
        </w:r>
        <w:r w:rsidR="00DD36BD">
          <w:rPr>
            <w:noProof/>
            <w:webHidden/>
          </w:rPr>
          <w:instrText xml:space="preserve"> PAGEREF _Toc455502422 \h </w:instrText>
        </w:r>
        <w:r w:rsidR="00DD36BD">
          <w:rPr>
            <w:noProof/>
            <w:webHidden/>
          </w:rPr>
        </w:r>
        <w:r w:rsidR="00DD36BD">
          <w:rPr>
            <w:noProof/>
            <w:webHidden/>
          </w:rPr>
          <w:fldChar w:fldCharType="separate"/>
        </w:r>
        <w:r w:rsidR="00A260EC">
          <w:rPr>
            <w:noProof/>
            <w:webHidden/>
          </w:rPr>
          <w:t>24</w:t>
        </w:r>
        <w:r w:rsidR="00DD36BD">
          <w:rPr>
            <w:noProof/>
            <w:webHidden/>
          </w:rPr>
          <w:fldChar w:fldCharType="end"/>
        </w:r>
      </w:hyperlink>
    </w:p>
    <w:p w14:paraId="0AC325C7"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3" w:history="1">
        <w:r w:rsidR="00DD36BD" w:rsidRPr="0042073A">
          <w:rPr>
            <w:rStyle w:val="Hyperlink"/>
            <w:rFonts w:eastAsia="Batang"/>
            <w:noProof/>
          </w:rPr>
          <w:t>Table 10: Mean value (mg/100 g) of glycoalkaloids in tubers of E12 and control</w:t>
        </w:r>
        <w:r w:rsidR="00DD36BD">
          <w:rPr>
            <w:noProof/>
            <w:webHidden/>
          </w:rPr>
          <w:tab/>
        </w:r>
        <w:r w:rsidR="00DD36BD">
          <w:rPr>
            <w:noProof/>
            <w:webHidden/>
          </w:rPr>
          <w:fldChar w:fldCharType="begin"/>
        </w:r>
        <w:r w:rsidR="00DD36BD">
          <w:rPr>
            <w:noProof/>
            <w:webHidden/>
          </w:rPr>
          <w:instrText xml:space="preserve"> PAGEREF _Toc455502423 \h </w:instrText>
        </w:r>
        <w:r w:rsidR="00DD36BD">
          <w:rPr>
            <w:noProof/>
            <w:webHidden/>
          </w:rPr>
        </w:r>
        <w:r w:rsidR="00DD36BD">
          <w:rPr>
            <w:noProof/>
            <w:webHidden/>
          </w:rPr>
          <w:fldChar w:fldCharType="separate"/>
        </w:r>
        <w:r w:rsidR="00A260EC">
          <w:rPr>
            <w:noProof/>
            <w:webHidden/>
          </w:rPr>
          <w:t>24</w:t>
        </w:r>
        <w:r w:rsidR="00DD36BD">
          <w:rPr>
            <w:noProof/>
            <w:webHidden/>
          </w:rPr>
          <w:fldChar w:fldCharType="end"/>
        </w:r>
      </w:hyperlink>
    </w:p>
    <w:p w14:paraId="7B8CFF02" w14:textId="71F09F92"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4" w:history="1">
        <w:r w:rsidR="00DD36BD" w:rsidRPr="0042073A">
          <w:rPr>
            <w:rStyle w:val="Hyperlink"/>
            <w:rFonts w:eastAsia="Batang"/>
            <w:noProof/>
          </w:rPr>
          <w:t>Table 11: Summary of analyte levels found in tubers of E12 that</w:t>
        </w:r>
        <w:r w:rsidR="00DE2A17">
          <w:rPr>
            <w:rStyle w:val="Hyperlink"/>
            <w:rFonts w:eastAsia="Batang"/>
            <w:noProof/>
          </w:rPr>
          <w:t xml:space="preserve"> are significantly different (P </w:t>
        </w:r>
        <w:r w:rsidR="00DD36BD" w:rsidRPr="0042073A">
          <w:rPr>
            <w:rStyle w:val="Hyperlink"/>
            <w:rFonts w:eastAsia="Batang"/>
            <w:noProof/>
          </w:rPr>
          <w:t>&lt; 0.05) from the control.</w:t>
        </w:r>
        <w:r w:rsidR="00DD36BD">
          <w:rPr>
            <w:noProof/>
            <w:webHidden/>
          </w:rPr>
          <w:tab/>
        </w:r>
        <w:r w:rsidR="00DD36BD">
          <w:rPr>
            <w:noProof/>
            <w:webHidden/>
          </w:rPr>
          <w:fldChar w:fldCharType="begin"/>
        </w:r>
        <w:r w:rsidR="00DD36BD">
          <w:rPr>
            <w:noProof/>
            <w:webHidden/>
          </w:rPr>
          <w:instrText xml:space="preserve"> PAGEREF _Toc455502424 \h </w:instrText>
        </w:r>
        <w:r w:rsidR="00DD36BD">
          <w:rPr>
            <w:noProof/>
            <w:webHidden/>
          </w:rPr>
        </w:r>
        <w:r w:rsidR="00DD36BD">
          <w:rPr>
            <w:noProof/>
            <w:webHidden/>
          </w:rPr>
          <w:fldChar w:fldCharType="separate"/>
        </w:r>
        <w:r w:rsidR="00A260EC">
          <w:rPr>
            <w:noProof/>
            <w:webHidden/>
          </w:rPr>
          <w:t>25</w:t>
        </w:r>
        <w:r w:rsidR="00DD36BD">
          <w:rPr>
            <w:noProof/>
            <w:webHidden/>
          </w:rPr>
          <w:fldChar w:fldCharType="end"/>
        </w:r>
      </w:hyperlink>
    </w:p>
    <w:p w14:paraId="6B1FE703" w14:textId="77777777" w:rsidR="00DD36BD" w:rsidRDefault="00A10D02"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5" w:history="1">
        <w:r w:rsidR="00DD36BD" w:rsidRPr="0042073A">
          <w:rPr>
            <w:rStyle w:val="Hyperlink"/>
            <w:rFonts w:eastAsia="Batang"/>
            <w:noProof/>
          </w:rPr>
          <w:t>Table 12: Mean acrylamide (ppb) in cooked E12 and control tubers at harvest and after storage.</w:t>
        </w:r>
        <w:r w:rsidR="00DD36BD">
          <w:rPr>
            <w:noProof/>
            <w:webHidden/>
          </w:rPr>
          <w:tab/>
        </w:r>
        <w:r w:rsidR="00DD36BD">
          <w:rPr>
            <w:noProof/>
            <w:webHidden/>
          </w:rPr>
          <w:fldChar w:fldCharType="begin"/>
        </w:r>
        <w:r w:rsidR="00DD36BD">
          <w:rPr>
            <w:noProof/>
            <w:webHidden/>
          </w:rPr>
          <w:instrText xml:space="preserve"> PAGEREF _Toc455502425 \h </w:instrText>
        </w:r>
        <w:r w:rsidR="00DD36BD">
          <w:rPr>
            <w:noProof/>
            <w:webHidden/>
          </w:rPr>
        </w:r>
        <w:r w:rsidR="00DD36BD">
          <w:rPr>
            <w:noProof/>
            <w:webHidden/>
          </w:rPr>
          <w:fldChar w:fldCharType="separate"/>
        </w:r>
        <w:r w:rsidR="00A260EC">
          <w:rPr>
            <w:noProof/>
            <w:webHidden/>
          </w:rPr>
          <w:t>26</w:t>
        </w:r>
        <w:r w:rsidR="00DD36BD">
          <w:rPr>
            <w:noProof/>
            <w:webHidden/>
          </w:rPr>
          <w:fldChar w:fldCharType="end"/>
        </w:r>
      </w:hyperlink>
    </w:p>
    <w:p w14:paraId="57051274" w14:textId="1CCD0994" w:rsidR="00C80D77" w:rsidRDefault="00650E2B" w:rsidP="006E795E">
      <w:pPr>
        <w:widowControl/>
        <w:spacing w:before="120" w:after="120"/>
        <w:ind w:left="851" w:hanging="851"/>
      </w:pPr>
      <w:r>
        <w:fldChar w:fldCharType="end"/>
      </w:r>
      <w:r w:rsidR="00562917" w:rsidRPr="00E203C2">
        <w:br w:type="page"/>
      </w:r>
    </w:p>
    <w:p w14:paraId="502845AB" w14:textId="34057FA6" w:rsidR="00C80D77" w:rsidRPr="000605E4" w:rsidRDefault="00C80D77" w:rsidP="00C80D77">
      <w:pPr>
        <w:pStyle w:val="Heading1"/>
        <w:ind w:left="720" w:hanging="720"/>
        <w:jc w:val="both"/>
        <w:rPr>
          <w:color w:val="000000" w:themeColor="text1"/>
          <w:sz w:val="28"/>
        </w:rPr>
      </w:pPr>
      <w:bookmarkStart w:id="9" w:name="_Toc463967039"/>
      <w:r w:rsidRPr="000605E4">
        <w:rPr>
          <w:color w:val="000000" w:themeColor="text1"/>
          <w:sz w:val="28"/>
        </w:rPr>
        <w:lastRenderedPageBreak/>
        <w:t>List of Abbreviations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B8422D" w:rsidRPr="00797A2E" w14:paraId="67BB4979" w14:textId="77777777" w:rsidTr="009D3328">
        <w:trPr>
          <w:trHeight w:val="283"/>
        </w:trPr>
        <w:tc>
          <w:tcPr>
            <w:tcW w:w="2943" w:type="dxa"/>
          </w:tcPr>
          <w:p w14:paraId="6D9FA370" w14:textId="77777777" w:rsidR="00B8422D" w:rsidRPr="00797A2E" w:rsidRDefault="00B8422D" w:rsidP="00B8422D">
            <w:pPr>
              <w:widowControl/>
              <w:rPr>
                <w:i/>
                <w:color w:val="000000" w:themeColor="text1"/>
              </w:rPr>
            </w:pPr>
            <w:r w:rsidRPr="00797A2E">
              <w:rPr>
                <w:i/>
                <w:color w:val="000000" w:themeColor="text1"/>
              </w:rPr>
              <w:t>Asn1</w:t>
            </w:r>
          </w:p>
        </w:tc>
        <w:tc>
          <w:tcPr>
            <w:tcW w:w="6299" w:type="dxa"/>
          </w:tcPr>
          <w:p w14:paraId="204DE79E" w14:textId="77777777" w:rsidR="00B8422D" w:rsidRPr="00797A2E" w:rsidRDefault="00B8422D" w:rsidP="00B8422D">
            <w:pPr>
              <w:widowControl/>
              <w:rPr>
                <w:color w:val="000000" w:themeColor="text1"/>
              </w:rPr>
            </w:pPr>
            <w:r w:rsidRPr="00797A2E">
              <w:rPr>
                <w:i/>
                <w:color w:val="000000" w:themeColor="text1"/>
              </w:rPr>
              <w:t>asparagine synthetase-1</w:t>
            </w:r>
            <w:r w:rsidRPr="00797A2E">
              <w:rPr>
                <w:color w:val="000000" w:themeColor="text1"/>
              </w:rPr>
              <w:t xml:space="preserve"> gene</w:t>
            </w:r>
          </w:p>
        </w:tc>
      </w:tr>
      <w:tr w:rsidR="00B8422D" w:rsidRPr="00797A2E" w14:paraId="27801627" w14:textId="77777777" w:rsidTr="009D3328">
        <w:trPr>
          <w:trHeight w:val="283"/>
        </w:trPr>
        <w:tc>
          <w:tcPr>
            <w:tcW w:w="2943" w:type="dxa"/>
          </w:tcPr>
          <w:p w14:paraId="780FE983" w14:textId="77777777" w:rsidR="00B8422D" w:rsidRPr="00797A2E" w:rsidRDefault="00B8422D" w:rsidP="00B8422D">
            <w:pPr>
              <w:widowControl/>
              <w:rPr>
                <w:color w:val="000000" w:themeColor="text1"/>
              </w:rPr>
            </w:pPr>
            <w:r w:rsidRPr="00797A2E">
              <w:rPr>
                <w:color w:val="000000" w:themeColor="text1"/>
              </w:rPr>
              <w:t>BLAST</w:t>
            </w:r>
          </w:p>
        </w:tc>
        <w:tc>
          <w:tcPr>
            <w:tcW w:w="6299" w:type="dxa"/>
          </w:tcPr>
          <w:p w14:paraId="157E4093" w14:textId="77777777" w:rsidR="00B8422D" w:rsidRPr="00797A2E" w:rsidRDefault="00B8422D" w:rsidP="00B8422D">
            <w:pPr>
              <w:widowControl/>
              <w:rPr>
                <w:color w:val="000000" w:themeColor="text1"/>
              </w:rPr>
            </w:pPr>
            <w:r w:rsidRPr="00797A2E">
              <w:rPr>
                <w:color w:val="000000" w:themeColor="text1"/>
              </w:rPr>
              <w:t>Basic Local Alignment Search Tool</w:t>
            </w:r>
          </w:p>
        </w:tc>
      </w:tr>
      <w:tr w:rsidR="00B8422D" w:rsidRPr="00797A2E" w14:paraId="1BA1F3E1" w14:textId="77777777" w:rsidTr="009D3328">
        <w:trPr>
          <w:trHeight w:val="283"/>
        </w:trPr>
        <w:tc>
          <w:tcPr>
            <w:tcW w:w="2943" w:type="dxa"/>
          </w:tcPr>
          <w:p w14:paraId="77DEAC55" w14:textId="77777777" w:rsidR="00B8422D" w:rsidRPr="00797A2E" w:rsidRDefault="00B8422D" w:rsidP="00B8422D">
            <w:pPr>
              <w:widowControl/>
              <w:rPr>
                <w:color w:val="000000" w:themeColor="text1"/>
              </w:rPr>
            </w:pPr>
            <w:r w:rsidRPr="00797A2E">
              <w:rPr>
                <w:color w:val="000000" w:themeColor="text1"/>
              </w:rPr>
              <w:t>bp</w:t>
            </w:r>
          </w:p>
        </w:tc>
        <w:tc>
          <w:tcPr>
            <w:tcW w:w="6299" w:type="dxa"/>
          </w:tcPr>
          <w:p w14:paraId="348634BD" w14:textId="77777777" w:rsidR="00B8422D" w:rsidRPr="00797A2E" w:rsidRDefault="00B8422D" w:rsidP="00B8422D">
            <w:pPr>
              <w:widowControl/>
              <w:rPr>
                <w:color w:val="000000" w:themeColor="text1"/>
              </w:rPr>
            </w:pPr>
            <w:r w:rsidRPr="00797A2E">
              <w:rPr>
                <w:color w:val="000000" w:themeColor="text1"/>
              </w:rPr>
              <w:t>base pairs</w:t>
            </w:r>
          </w:p>
        </w:tc>
      </w:tr>
      <w:tr w:rsidR="00B8422D" w:rsidRPr="00797A2E" w14:paraId="2ADBE0A5" w14:textId="77777777" w:rsidTr="009D3328">
        <w:trPr>
          <w:trHeight w:val="283"/>
        </w:trPr>
        <w:tc>
          <w:tcPr>
            <w:tcW w:w="2943" w:type="dxa"/>
          </w:tcPr>
          <w:p w14:paraId="2F15C193" w14:textId="5A2C8515" w:rsidR="00B8422D" w:rsidRPr="00797A2E" w:rsidRDefault="00B8422D" w:rsidP="00B8422D">
            <w:pPr>
              <w:widowControl/>
              <w:rPr>
                <w:color w:val="000000" w:themeColor="text1"/>
              </w:rPr>
            </w:pPr>
            <w:r w:rsidRPr="00797A2E">
              <w:rPr>
                <w:color w:val="000000" w:themeColor="text1"/>
              </w:rPr>
              <w:t>DNA</w:t>
            </w:r>
          </w:p>
        </w:tc>
        <w:tc>
          <w:tcPr>
            <w:tcW w:w="6299" w:type="dxa"/>
          </w:tcPr>
          <w:p w14:paraId="70AFFF23" w14:textId="78FA691E" w:rsidR="00B8422D" w:rsidRPr="00797A2E" w:rsidRDefault="00B8422D" w:rsidP="00B8422D">
            <w:pPr>
              <w:widowControl/>
              <w:rPr>
                <w:color w:val="000000" w:themeColor="text1"/>
              </w:rPr>
            </w:pPr>
            <w:r w:rsidRPr="00797A2E">
              <w:rPr>
                <w:color w:val="000000" w:themeColor="text1"/>
              </w:rPr>
              <w:t>deoxyribonucleic acid</w:t>
            </w:r>
          </w:p>
        </w:tc>
      </w:tr>
      <w:tr w:rsidR="00B8422D" w:rsidRPr="00797A2E" w14:paraId="40627836" w14:textId="77777777" w:rsidTr="009D3328">
        <w:trPr>
          <w:trHeight w:val="283"/>
        </w:trPr>
        <w:tc>
          <w:tcPr>
            <w:tcW w:w="2943" w:type="dxa"/>
          </w:tcPr>
          <w:p w14:paraId="5526BEFD" w14:textId="77777777" w:rsidR="00B8422D" w:rsidRPr="00797A2E" w:rsidRDefault="00B8422D" w:rsidP="00B8422D">
            <w:pPr>
              <w:widowControl/>
              <w:rPr>
                <w:color w:val="000000" w:themeColor="text1"/>
              </w:rPr>
            </w:pPr>
            <w:r w:rsidRPr="00797A2E">
              <w:rPr>
                <w:color w:val="000000" w:themeColor="text1"/>
              </w:rPr>
              <w:t>FASTA</w:t>
            </w:r>
          </w:p>
        </w:tc>
        <w:tc>
          <w:tcPr>
            <w:tcW w:w="6299" w:type="dxa"/>
          </w:tcPr>
          <w:p w14:paraId="4A79DEBB" w14:textId="77777777" w:rsidR="00B8422D" w:rsidRPr="00797A2E" w:rsidRDefault="00B8422D" w:rsidP="00B8422D">
            <w:pPr>
              <w:widowControl/>
              <w:rPr>
                <w:color w:val="000000" w:themeColor="text1"/>
              </w:rPr>
            </w:pPr>
            <w:r w:rsidRPr="00797A2E">
              <w:rPr>
                <w:color w:val="000000" w:themeColor="text1"/>
              </w:rPr>
              <w:t>Fast Alignment Search Tool - All</w:t>
            </w:r>
          </w:p>
        </w:tc>
      </w:tr>
      <w:tr w:rsidR="00797A2E" w:rsidRPr="00797A2E" w14:paraId="53BFA3F4" w14:textId="77777777" w:rsidTr="009D3328">
        <w:trPr>
          <w:trHeight w:val="283"/>
        </w:trPr>
        <w:tc>
          <w:tcPr>
            <w:tcW w:w="2943" w:type="dxa"/>
          </w:tcPr>
          <w:p w14:paraId="35C0E99D" w14:textId="156DC044" w:rsidR="00797A2E" w:rsidRPr="00797A2E" w:rsidRDefault="00797A2E" w:rsidP="00B8422D">
            <w:pPr>
              <w:widowControl/>
              <w:rPr>
                <w:color w:val="000000" w:themeColor="text1"/>
              </w:rPr>
            </w:pPr>
            <w:r>
              <w:rPr>
                <w:color w:val="000000" w:themeColor="text1"/>
              </w:rPr>
              <w:t>FSANZ</w:t>
            </w:r>
          </w:p>
        </w:tc>
        <w:tc>
          <w:tcPr>
            <w:tcW w:w="6299" w:type="dxa"/>
          </w:tcPr>
          <w:p w14:paraId="44CEFCA8" w14:textId="2E759FC2" w:rsidR="00797A2E" w:rsidRPr="00797A2E" w:rsidRDefault="00797A2E" w:rsidP="00B8422D">
            <w:pPr>
              <w:widowControl/>
              <w:rPr>
                <w:color w:val="000000" w:themeColor="text1"/>
              </w:rPr>
            </w:pPr>
            <w:r>
              <w:rPr>
                <w:color w:val="000000" w:themeColor="text1"/>
              </w:rPr>
              <w:t>Food Standards Australia New Zealand</w:t>
            </w:r>
          </w:p>
        </w:tc>
      </w:tr>
      <w:tr w:rsidR="00B8422D" w:rsidRPr="00797A2E" w14:paraId="45D9D3C4" w14:textId="77777777" w:rsidTr="009D3328">
        <w:trPr>
          <w:trHeight w:val="283"/>
        </w:trPr>
        <w:tc>
          <w:tcPr>
            <w:tcW w:w="2943" w:type="dxa"/>
          </w:tcPr>
          <w:p w14:paraId="1CAA8603" w14:textId="77777777" w:rsidR="00B8422D" w:rsidRPr="00797A2E" w:rsidRDefault="00B8422D" w:rsidP="00B8422D">
            <w:pPr>
              <w:widowControl/>
              <w:rPr>
                <w:color w:val="000000" w:themeColor="text1"/>
              </w:rPr>
            </w:pPr>
            <w:r w:rsidRPr="00797A2E">
              <w:rPr>
                <w:color w:val="000000" w:themeColor="text1"/>
              </w:rPr>
              <w:t>fw</w:t>
            </w:r>
          </w:p>
        </w:tc>
        <w:tc>
          <w:tcPr>
            <w:tcW w:w="6299" w:type="dxa"/>
          </w:tcPr>
          <w:p w14:paraId="54E3E520" w14:textId="77777777" w:rsidR="00B8422D" w:rsidRPr="00797A2E" w:rsidRDefault="00B8422D" w:rsidP="00B8422D">
            <w:pPr>
              <w:widowControl/>
              <w:rPr>
                <w:color w:val="000000" w:themeColor="text1"/>
              </w:rPr>
            </w:pPr>
            <w:r w:rsidRPr="00797A2E">
              <w:rPr>
                <w:color w:val="000000" w:themeColor="text1"/>
              </w:rPr>
              <w:t>fresh weight of tissue</w:t>
            </w:r>
          </w:p>
        </w:tc>
      </w:tr>
      <w:tr w:rsidR="00B8422D" w:rsidRPr="00797A2E" w14:paraId="2546F3AB" w14:textId="77777777" w:rsidTr="009D3328">
        <w:trPr>
          <w:trHeight w:val="283"/>
        </w:trPr>
        <w:tc>
          <w:tcPr>
            <w:tcW w:w="2943" w:type="dxa"/>
          </w:tcPr>
          <w:p w14:paraId="0A492CF0" w14:textId="77777777" w:rsidR="00B8422D" w:rsidRPr="00797A2E" w:rsidRDefault="00B8422D" w:rsidP="00B8422D">
            <w:pPr>
              <w:widowControl/>
              <w:rPr>
                <w:color w:val="000000" w:themeColor="text1"/>
              </w:rPr>
            </w:pPr>
            <w:r w:rsidRPr="00797A2E">
              <w:rPr>
                <w:color w:val="000000" w:themeColor="text1"/>
              </w:rPr>
              <w:t>g</w:t>
            </w:r>
          </w:p>
        </w:tc>
        <w:tc>
          <w:tcPr>
            <w:tcW w:w="6299" w:type="dxa"/>
          </w:tcPr>
          <w:p w14:paraId="344DBC8B" w14:textId="77777777" w:rsidR="00B8422D" w:rsidRPr="00797A2E" w:rsidRDefault="00B8422D" w:rsidP="00B8422D">
            <w:pPr>
              <w:widowControl/>
              <w:rPr>
                <w:color w:val="000000" w:themeColor="text1"/>
              </w:rPr>
            </w:pPr>
            <w:r w:rsidRPr="00797A2E">
              <w:rPr>
                <w:color w:val="000000" w:themeColor="text1"/>
              </w:rPr>
              <w:t>gram</w:t>
            </w:r>
          </w:p>
        </w:tc>
      </w:tr>
      <w:tr w:rsidR="00B8422D" w:rsidRPr="00797A2E" w14:paraId="3B7D6D3C" w14:textId="77777777" w:rsidTr="009D3328">
        <w:trPr>
          <w:trHeight w:val="283"/>
        </w:trPr>
        <w:tc>
          <w:tcPr>
            <w:tcW w:w="2943" w:type="dxa"/>
          </w:tcPr>
          <w:p w14:paraId="2DFEB26D" w14:textId="77777777" w:rsidR="00B8422D" w:rsidRPr="00797A2E" w:rsidRDefault="00B8422D" w:rsidP="00B8422D">
            <w:pPr>
              <w:widowControl/>
              <w:rPr>
                <w:color w:val="000000" w:themeColor="text1"/>
              </w:rPr>
            </w:pPr>
            <w:r w:rsidRPr="00797A2E">
              <w:rPr>
                <w:color w:val="000000" w:themeColor="text1"/>
              </w:rPr>
              <w:t>GM</w:t>
            </w:r>
          </w:p>
        </w:tc>
        <w:tc>
          <w:tcPr>
            <w:tcW w:w="6299" w:type="dxa"/>
          </w:tcPr>
          <w:p w14:paraId="1F0FC821" w14:textId="77777777" w:rsidR="00B8422D" w:rsidRPr="00797A2E" w:rsidRDefault="00B8422D" w:rsidP="00B8422D">
            <w:pPr>
              <w:widowControl/>
              <w:rPr>
                <w:color w:val="000000" w:themeColor="text1"/>
              </w:rPr>
            </w:pPr>
            <w:r w:rsidRPr="00797A2E">
              <w:rPr>
                <w:color w:val="000000" w:themeColor="text1"/>
              </w:rPr>
              <w:t>genetically modified</w:t>
            </w:r>
          </w:p>
        </w:tc>
      </w:tr>
      <w:tr w:rsidR="00B8422D" w:rsidRPr="00797A2E" w14:paraId="479E8CE6" w14:textId="77777777" w:rsidTr="009D3328">
        <w:trPr>
          <w:trHeight w:val="283"/>
        </w:trPr>
        <w:tc>
          <w:tcPr>
            <w:tcW w:w="2943" w:type="dxa"/>
          </w:tcPr>
          <w:p w14:paraId="55D46911" w14:textId="77777777" w:rsidR="00B8422D" w:rsidRPr="00797A2E" w:rsidRDefault="00B8422D" w:rsidP="00B8422D">
            <w:pPr>
              <w:widowControl/>
              <w:rPr>
                <w:color w:val="000000" w:themeColor="text1"/>
              </w:rPr>
            </w:pPr>
            <w:r w:rsidRPr="00797A2E">
              <w:rPr>
                <w:color w:val="000000" w:themeColor="text1"/>
              </w:rPr>
              <w:t>kb</w:t>
            </w:r>
          </w:p>
        </w:tc>
        <w:tc>
          <w:tcPr>
            <w:tcW w:w="6299" w:type="dxa"/>
          </w:tcPr>
          <w:p w14:paraId="50CF9BF3" w14:textId="77777777" w:rsidR="00B8422D" w:rsidRPr="00797A2E" w:rsidRDefault="00B8422D" w:rsidP="00B8422D">
            <w:pPr>
              <w:widowControl/>
              <w:rPr>
                <w:color w:val="000000" w:themeColor="text1"/>
              </w:rPr>
            </w:pPr>
            <w:r w:rsidRPr="00797A2E">
              <w:rPr>
                <w:color w:val="000000" w:themeColor="text1"/>
              </w:rPr>
              <w:t>kilo base</w:t>
            </w:r>
          </w:p>
        </w:tc>
      </w:tr>
      <w:tr w:rsidR="00B8422D" w:rsidRPr="00797A2E" w14:paraId="37318A5B" w14:textId="77777777" w:rsidTr="009D3328">
        <w:trPr>
          <w:trHeight w:val="283"/>
        </w:trPr>
        <w:tc>
          <w:tcPr>
            <w:tcW w:w="2943" w:type="dxa"/>
          </w:tcPr>
          <w:p w14:paraId="2890224E" w14:textId="77777777" w:rsidR="00B8422D" w:rsidRPr="00797A2E" w:rsidRDefault="00B8422D" w:rsidP="00B8422D">
            <w:pPr>
              <w:widowControl/>
              <w:rPr>
                <w:color w:val="000000" w:themeColor="text1"/>
              </w:rPr>
            </w:pPr>
            <w:r w:rsidRPr="00797A2E">
              <w:rPr>
                <w:color w:val="000000" w:themeColor="text1"/>
              </w:rPr>
              <w:t>kcal</w:t>
            </w:r>
          </w:p>
        </w:tc>
        <w:tc>
          <w:tcPr>
            <w:tcW w:w="6299" w:type="dxa"/>
          </w:tcPr>
          <w:p w14:paraId="3C80E081" w14:textId="77777777" w:rsidR="00B8422D" w:rsidRPr="00797A2E" w:rsidRDefault="00B8422D" w:rsidP="00B8422D">
            <w:pPr>
              <w:widowControl/>
              <w:rPr>
                <w:color w:val="000000" w:themeColor="text1"/>
              </w:rPr>
            </w:pPr>
            <w:r w:rsidRPr="00797A2E">
              <w:rPr>
                <w:color w:val="000000" w:themeColor="text1"/>
              </w:rPr>
              <w:t>kilocalorie</w:t>
            </w:r>
          </w:p>
        </w:tc>
      </w:tr>
      <w:tr w:rsidR="00B8422D" w:rsidRPr="00797A2E" w14:paraId="70B3795B" w14:textId="77777777" w:rsidTr="009D3328">
        <w:trPr>
          <w:trHeight w:val="283"/>
        </w:trPr>
        <w:tc>
          <w:tcPr>
            <w:tcW w:w="2943" w:type="dxa"/>
          </w:tcPr>
          <w:p w14:paraId="0295A891" w14:textId="77777777" w:rsidR="00B8422D" w:rsidRPr="00797A2E" w:rsidRDefault="00B8422D" w:rsidP="00B8422D">
            <w:pPr>
              <w:widowControl/>
              <w:rPr>
                <w:color w:val="000000" w:themeColor="text1"/>
              </w:rPr>
            </w:pPr>
            <w:r w:rsidRPr="00797A2E">
              <w:rPr>
                <w:color w:val="000000" w:themeColor="text1"/>
              </w:rPr>
              <w:t>LB</w:t>
            </w:r>
          </w:p>
        </w:tc>
        <w:tc>
          <w:tcPr>
            <w:tcW w:w="6299" w:type="dxa"/>
          </w:tcPr>
          <w:p w14:paraId="42707E8B" w14:textId="77777777" w:rsidR="00B8422D" w:rsidRPr="00797A2E" w:rsidRDefault="00B8422D" w:rsidP="00B8422D">
            <w:pPr>
              <w:widowControl/>
              <w:rPr>
                <w:color w:val="000000" w:themeColor="text1"/>
              </w:rPr>
            </w:pPr>
            <w:r w:rsidRPr="00797A2E">
              <w:rPr>
                <w:color w:val="000000" w:themeColor="text1"/>
              </w:rPr>
              <w:t>Left Border of T-DNA (</w:t>
            </w:r>
            <w:r w:rsidRPr="00797A2E">
              <w:rPr>
                <w:i/>
                <w:color w:val="000000" w:themeColor="text1"/>
              </w:rPr>
              <w:t>Agrobacterium tumefaciens</w:t>
            </w:r>
            <w:r w:rsidRPr="00797A2E">
              <w:rPr>
                <w:color w:val="000000" w:themeColor="text1"/>
              </w:rPr>
              <w:t>)</w:t>
            </w:r>
          </w:p>
        </w:tc>
      </w:tr>
      <w:tr w:rsidR="00B8422D" w:rsidRPr="00797A2E" w14:paraId="42DDAB4D" w14:textId="77777777" w:rsidTr="009D3328">
        <w:trPr>
          <w:trHeight w:val="283"/>
        </w:trPr>
        <w:tc>
          <w:tcPr>
            <w:tcW w:w="2943" w:type="dxa"/>
          </w:tcPr>
          <w:p w14:paraId="30438741" w14:textId="77777777" w:rsidR="00B8422D" w:rsidRPr="00797A2E" w:rsidRDefault="00B8422D" w:rsidP="00B8422D">
            <w:pPr>
              <w:widowControl/>
              <w:rPr>
                <w:color w:val="000000" w:themeColor="text1"/>
              </w:rPr>
            </w:pPr>
            <w:r w:rsidRPr="00797A2E">
              <w:rPr>
                <w:color w:val="000000" w:themeColor="text1"/>
              </w:rPr>
              <w:t>mg</w:t>
            </w:r>
          </w:p>
        </w:tc>
        <w:tc>
          <w:tcPr>
            <w:tcW w:w="6299" w:type="dxa"/>
          </w:tcPr>
          <w:p w14:paraId="29A8915F" w14:textId="77777777" w:rsidR="00B8422D" w:rsidRPr="00797A2E" w:rsidRDefault="00B8422D" w:rsidP="00B8422D">
            <w:pPr>
              <w:widowControl/>
              <w:rPr>
                <w:color w:val="000000" w:themeColor="text1"/>
              </w:rPr>
            </w:pPr>
            <w:r w:rsidRPr="00797A2E">
              <w:rPr>
                <w:color w:val="000000" w:themeColor="text1"/>
              </w:rPr>
              <w:t>milligram</w:t>
            </w:r>
          </w:p>
        </w:tc>
      </w:tr>
      <w:tr w:rsidR="00B8422D" w:rsidRPr="00797A2E" w14:paraId="7D9DCB44" w14:textId="77777777" w:rsidTr="009D3328">
        <w:trPr>
          <w:trHeight w:val="283"/>
        </w:trPr>
        <w:tc>
          <w:tcPr>
            <w:tcW w:w="2943" w:type="dxa"/>
          </w:tcPr>
          <w:p w14:paraId="4D016EE1" w14:textId="77777777" w:rsidR="00B8422D" w:rsidRPr="00797A2E" w:rsidRDefault="00B8422D" w:rsidP="00B8422D">
            <w:pPr>
              <w:widowControl/>
              <w:rPr>
                <w:color w:val="000000" w:themeColor="text1"/>
              </w:rPr>
            </w:pPr>
            <w:r w:rsidRPr="00797A2E">
              <w:rPr>
                <w:color w:val="000000" w:themeColor="text1"/>
              </w:rPr>
              <w:t>NCBI</w:t>
            </w:r>
          </w:p>
        </w:tc>
        <w:tc>
          <w:tcPr>
            <w:tcW w:w="6299" w:type="dxa"/>
          </w:tcPr>
          <w:p w14:paraId="4B0799A2" w14:textId="77777777" w:rsidR="00B8422D" w:rsidRPr="00797A2E" w:rsidRDefault="00B8422D" w:rsidP="00B8422D">
            <w:pPr>
              <w:widowControl/>
              <w:rPr>
                <w:color w:val="000000" w:themeColor="text1"/>
              </w:rPr>
            </w:pPr>
            <w:r w:rsidRPr="00797A2E">
              <w:rPr>
                <w:color w:val="000000" w:themeColor="text1"/>
              </w:rPr>
              <w:t>National Centre for Biotechnology Information</w:t>
            </w:r>
          </w:p>
        </w:tc>
      </w:tr>
      <w:tr w:rsidR="00B8422D" w:rsidRPr="00797A2E" w14:paraId="42F14A74" w14:textId="77777777" w:rsidTr="009D3328">
        <w:trPr>
          <w:trHeight w:val="283"/>
        </w:trPr>
        <w:tc>
          <w:tcPr>
            <w:tcW w:w="2943" w:type="dxa"/>
          </w:tcPr>
          <w:p w14:paraId="298BF3BA" w14:textId="77777777" w:rsidR="00B8422D" w:rsidRPr="00797A2E" w:rsidRDefault="00B8422D" w:rsidP="00B8422D">
            <w:pPr>
              <w:widowControl/>
              <w:rPr>
                <w:color w:val="000000" w:themeColor="text1"/>
              </w:rPr>
            </w:pPr>
            <w:r w:rsidRPr="00797A2E">
              <w:rPr>
                <w:color w:val="000000" w:themeColor="text1"/>
              </w:rPr>
              <w:t>NBY</w:t>
            </w:r>
          </w:p>
        </w:tc>
        <w:tc>
          <w:tcPr>
            <w:tcW w:w="6299" w:type="dxa"/>
          </w:tcPr>
          <w:p w14:paraId="7912025B" w14:textId="77777777" w:rsidR="00B8422D" w:rsidRPr="00797A2E" w:rsidRDefault="00B8422D" w:rsidP="00B8422D">
            <w:pPr>
              <w:widowControl/>
              <w:rPr>
                <w:color w:val="000000" w:themeColor="text1"/>
              </w:rPr>
            </w:pPr>
            <w:r w:rsidRPr="00797A2E">
              <w:rPr>
                <w:color w:val="000000" w:themeColor="text1"/>
              </w:rPr>
              <w:t>nutrient broth-yeast</w:t>
            </w:r>
          </w:p>
        </w:tc>
      </w:tr>
      <w:tr w:rsidR="00B8422D" w:rsidRPr="00797A2E" w14:paraId="7C26C303" w14:textId="77777777" w:rsidTr="009D3328">
        <w:trPr>
          <w:trHeight w:val="283"/>
        </w:trPr>
        <w:tc>
          <w:tcPr>
            <w:tcW w:w="2943" w:type="dxa"/>
          </w:tcPr>
          <w:p w14:paraId="3DC22579" w14:textId="77777777" w:rsidR="00B8422D" w:rsidRPr="00797A2E" w:rsidRDefault="00B8422D" w:rsidP="00B8422D">
            <w:pPr>
              <w:widowControl/>
              <w:rPr>
                <w:color w:val="000000" w:themeColor="text1"/>
              </w:rPr>
            </w:pPr>
            <w:r w:rsidRPr="00797A2E">
              <w:rPr>
                <w:color w:val="000000" w:themeColor="text1"/>
              </w:rPr>
              <w:t>OECD</w:t>
            </w:r>
          </w:p>
        </w:tc>
        <w:tc>
          <w:tcPr>
            <w:tcW w:w="6299" w:type="dxa"/>
          </w:tcPr>
          <w:p w14:paraId="5C246AEC" w14:textId="77777777" w:rsidR="00B8422D" w:rsidRPr="00797A2E" w:rsidRDefault="00B8422D" w:rsidP="00B8422D">
            <w:pPr>
              <w:widowControl/>
              <w:rPr>
                <w:color w:val="000000" w:themeColor="text1"/>
              </w:rPr>
            </w:pPr>
            <w:r w:rsidRPr="00797A2E">
              <w:rPr>
                <w:color w:val="000000" w:themeColor="text1"/>
              </w:rPr>
              <w:t>Organisation for Economic Co-operation and Development</w:t>
            </w:r>
          </w:p>
        </w:tc>
      </w:tr>
      <w:tr w:rsidR="00B8422D" w:rsidRPr="00797A2E" w14:paraId="7BA22D17" w14:textId="77777777" w:rsidTr="009D3328">
        <w:trPr>
          <w:trHeight w:val="283"/>
        </w:trPr>
        <w:tc>
          <w:tcPr>
            <w:tcW w:w="2943" w:type="dxa"/>
          </w:tcPr>
          <w:p w14:paraId="76143DC7" w14:textId="77777777" w:rsidR="00B8422D" w:rsidRPr="00797A2E" w:rsidRDefault="00B8422D" w:rsidP="00B8422D">
            <w:pPr>
              <w:widowControl/>
              <w:rPr>
                <w:color w:val="000000" w:themeColor="text1"/>
              </w:rPr>
            </w:pPr>
            <w:r w:rsidRPr="00797A2E">
              <w:rPr>
                <w:color w:val="000000" w:themeColor="text1"/>
              </w:rPr>
              <w:t>ORF</w:t>
            </w:r>
          </w:p>
        </w:tc>
        <w:tc>
          <w:tcPr>
            <w:tcW w:w="6299" w:type="dxa"/>
          </w:tcPr>
          <w:p w14:paraId="0192E685" w14:textId="77777777" w:rsidR="00B8422D" w:rsidRPr="00797A2E" w:rsidRDefault="00B8422D" w:rsidP="00B8422D">
            <w:pPr>
              <w:widowControl/>
              <w:rPr>
                <w:color w:val="000000" w:themeColor="text1"/>
              </w:rPr>
            </w:pPr>
            <w:r w:rsidRPr="00797A2E">
              <w:rPr>
                <w:color w:val="000000" w:themeColor="text1"/>
              </w:rPr>
              <w:t>open reading frame</w:t>
            </w:r>
          </w:p>
        </w:tc>
      </w:tr>
      <w:tr w:rsidR="00B8422D" w:rsidRPr="00797A2E" w14:paraId="18ED63B6" w14:textId="77777777" w:rsidTr="009D3328">
        <w:trPr>
          <w:trHeight w:val="283"/>
        </w:trPr>
        <w:tc>
          <w:tcPr>
            <w:tcW w:w="2943" w:type="dxa"/>
          </w:tcPr>
          <w:p w14:paraId="0A23CE8E" w14:textId="47402679" w:rsidR="00B8422D" w:rsidRPr="00797A2E" w:rsidRDefault="00B8422D" w:rsidP="00B8422D">
            <w:pPr>
              <w:widowControl/>
              <w:rPr>
                <w:color w:val="000000" w:themeColor="text1"/>
              </w:rPr>
            </w:pPr>
            <w:r w:rsidRPr="00797A2E">
              <w:rPr>
                <w:i/>
                <w:color w:val="000000" w:themeColor="text1"/>
              </w:rPr>
              <w:t>PhL</w:t>
            </w:r>
          </w:p>
        </w:tc>
        <w:tc>
          <w:tcPr>
            <w:tcW w:w="6299" w:type="dxa"/>
          </w:tcPr>
          <w:p w14:paraId="1AB7D184" w14:textId="1FC146BB" w:rsidR="00B8422D" w:rsidRPr="00797A2E" w:rsidRDefault="00794277" w:rsidP="00B8422D">
            <w:pPr>
              <w:widowControl/>
              <w:rPr>
                <w:color w:val="000000" w:themeColor="text1"/>
              </w:rPr>
            </w:pPr>
            <w:r w:rsidRPr="00797A2E">
              <w:rPr>
                <w:i/>
                <w:color w:val="000000" w:themeColor="text1"/>
              </w:rPr>
              <w:t>phosphorylase</w:t>
            </w:r>
            <w:r w:rsidR="00B8422D" w:rsidRPr="00797A2E">
              <w:rPr>
                <w:i/>
                <w:color w:val="000000" w:themeColor="text1"/>
              </w:rPr>
              <w:t xml:space="preserve">-L </w:t>
            </w:r>
            <w:r w:rsidR="00B8422D" w:rsidRPr="00797A2E">
              <w:rPr>
                <w:color w:val="000000" w:themeColor="text1"/>
              </w:rPr>
              <w:t>gene</w:t>
            </w:r>
          </w:p>
        </w:tc>
      </w:tr>
      <w:tr w:rsidR="00B8422D" w:rsidRPr="00797A2E" w14:paraId="6878E098" w14:textId="77777777" w:rsidTr="009D3328">
        <w:trPr>
          <w:trHeight w:val="283"/>
        </w:trPr>
        <w:tc>
          <w:tcPr>
            <w:tcW w:w="2943" w:type="dxa"/>
          </w:tcPr>
          <w:p w14:paraId="71EC8086" w14:textId="5863FE2D" w:rsidR="00B8422D" w:rsidRPr="00797A2E" w:rsidRDefault="00B8422D" w:rsidP="00B8422D">
            <w:pPr>
              <w:widowControl/>
              <w:rPr>
                <w:i/>
                <w:color w:val="000000" w:themeColor="text1"/>
              </w:rPr>
            </w:pPr>
            <w:r w:rsidRPr="00797A2E">
              <w:rPr>
                <w:i/>
                <w:color w:val="000000" w:themeColor="text1"/>
              </w:rPr>
              <w:t>pAgp</w:t>
            </w:r>
          </w:p>
        </w:tc>
        <w:tc>
          <w:tcPr>
            <w:tcW w:w="6299" w:type="dxa"/>
          </w:tcPr>
          <w:p w14:paraId="190B7AF6" w14:textId="0F1AE42F" w:rsidR="00B8422D" w:rsidRPr="00797A2E" w:rsidRDefault="00B8422D" w:rsidP="00B8422D">
            <w:pPr>
              <w:widowControl/>
              <w:rPr>
                <w:i/>
                <w:color w:val="000000" w:themeColor="text1"/>
              </w:rPr>
            </w:pPr>
            <w:r w:rsidRPr="00797A2E">
              <w:rPr>
                <w:color w:val="000000" w:themeColor="text1"/>
              </w:rPr>
              <w:t>ADP glucose phyrophosphorylase gene promoter</w:t>
            </w:r>
          </w:p>
        </w:tc>
      </w:tr>
      <w:tr w:rsidR="00B8422D" w:rsidRPr="00797A2E" w14:paraId="68D8A6F3" w14:textId="77777777" w:rsidTr="009D3328">
        <w:trPr>
          <w:trHeight w:val="283"/>
        </w:trPr>
        <w:tc>
          <w:tcPr>
            <w:tcW w:w="2943" w:type="dxa"/>
          </w:tcPr>
          <w:p w14:paraId="06D903BE" w14:textId="7F1A10B3" w:rsidR="00B8422D" w:rsidRPr="00797A2E" w:rsidRDefault="00B8422D" w:rsidP="00B8422D">
            <w:pPr>
              <w:widowControl/>
              <w:rPr>
                <w:i/>
                <w:color w:val="000000" w:themeColor="text1"/>
              </w:rPr>
            </w:pPr>
            <w:r w:rsidRPr="00797A2E">
              <w:rPr>
                <w:i/>
                <w:color w:val="000000" w:themeColor="text1"/>
              </w:rPr>
              <w:t>pGbss</w:t>
            </w:r>
          </w:p>
        </w:tc>
        <w:tc>
          <w:tcPr>
            <w:tcW w:w="6299" w:type="dxa"/>
          </w:tcPr>
          <w:p w14:paraId="4E713A5B" w14:textId="25FFAFD2" w:rsidR="00B8422D" w:rsidRPr="00797A2E" w:rsidRDefault="00B8422D" w:rsidP="00B8422D">
            <w:pPr>
              <w:widowControl/>
              <w:rPr>
                <w:i/>
                <w:color w:val="000000" w:themeColor="text1"/>
              </w:rPr>
            </w:pPr>
            <w:r w:rsidRPr="00797A2E">
              <w:rPr>
                <w:color w:val="000000" w:themeColor="text1"/>
              </w:rPr>
              <w:t xml:space="preserve">granule-bound starch synthase promoter  </w:t>
            </w:r>
          </w:p>
        </w:tc>
      </w:tr>
      <w:tr w:rsidR="00B8422D" w:rsidRPr="00797A2E" w14:paraId="44033916" w14:textId="77777777" w:rsidTr="009D3328">
        <w:trPr>
          <w:trHeight w:val="283"/>
        </w:trPr>
        <w:tc>
          <w:tcPr>
            <w:tcW w:w="2943" w:type="dxa"/>
          </w:tcPr>
          <w:p w14:paraId="3E05ABF3" w14:textId="77777777" w:rsidR="00B8422D" w:rsidRPr="00797A2E" w:rsidRDefault="00B8422D" w:rsidP="009D3328">
            <w:pPr>
              <w:widowControl/>
              <w:rPr>
                <w:color w:val="000000" w:themeColor="text1"/>
              </w:rPr>
            </w:pPr>
            <w:r w:rsidRPr="00797A2E">
              <w:rPr>
                <w:color w:val="000000" w:themeColor="text1"/>
              </w:rPr>
              <w:t>ppb</w:t>
            </w:r>
          </w:p>
        </w:tc>
        <w:tc>
          <w:tcPr>
            <w:tcW w:w="6299" w:type="dxa"/>
          </w:tcPr>
          <w:p w14:paraId="7AA26B81" w14:textId="77777777" w:rsidR="00B8422D" w:rsidRPr="00797A2E" w:rsidRDefault="00B8422D" w:rsidP="009D3328">
            <w:pPr>
              <w:widowControl/>
              <w:rPr>
                <w:color w:val="000000" w:themeColor="text1"/>
              </w:rPr>
            </w:pPr>
            <w:r w:rsidRPr="00797A2E">
              <w:rPr>
                <w:color w:val="000000" w:themeColor="text1"/>
              </w:rPr>
              <w:t>parts per billion</w:t>
            </w:r>
          </w:p>
        </w:tc>
      </w:tr>
      <w:tr w:rsidR="00B01BF2" w:rsidRPr="00797A2E" w14:paraId="0A26A272" w14:textId="77777777" w:rsidTr="009D3328">
        <w:trPr>
          <w:trHeight w:val="283"/>
        </w:trPr>
        <w:tc>
          <w:tcPr>
            <w:tcW w:w="2943" w:type="dxa"/>
          </w:tcPr>
          <w:p w14:paraId="4220C974" w14:textId="594C1C0A" w:rsidR="00B01BF2" w:rsidRPr="00B01BF2" w:rsidRDefault="00B01BF2" w:rsidP="00B8422D">
            <w:pPr>
              <w:widowControl/>
              <w:rPr>
                <w:color w:val="000000" w:themeColor="text1"/>
              </w:rPr>
            </w:pPr>
            <w:r w:rsidRPr="00B01BF2">
              <w:rPr>
                <w:color w:val="000000" w:themeColor="text1"/>
              </w:rPr>
              <w:t>PPO</w:t>
            </w:r>
          </w:p>
        </w:tc>
        <w:tc>
          <w:tcPr>
            <w:tcW w:w="6299" w:type="dxa"/>
          </w:tcPr>
          <w:p w14:paraId="7EDD482B" w14:textId="291ACF56" w:rsidR="00B01BF2" w:rsidRPr="00B01BF2" w:rsidRDefault="00B01BF2" w:rsidP="00B8422D">
            <w:pPr>
              <w:widowControl/>
              <w:rPr>
                <w:color w:val="000000" w:themeColor="text1"/>
              </w:rPr>
            </w:pPr>
            <w:r>
              <w:rPr>
                <w:color w:val="000000" w:themeColor="text1"/>
              </w:rPr>
              <w:t>p</w:t>
            </w:r>
            <w:r w:rsidRPr="00B01BF2">
              <w:rPr>
                <w:color w:val="000000" w:themeColor="text1"/>
              </w:rPr>
              <w:t>olyphenol oxidase</w:t>
            </w:r>
          </w:p>
        </w:tc>
      </w:tr>
      <w:tr w:rsidR="00B8422D" w:rsidRPr="00797A2E" w14:paraId="771DA428" w14:textId="77777777" w:rsidTr="009D3328">
        <w:trPr>
          <w:trHeight w:val="283"/>
        </w:trPr>
        <w:tc>
          <w:tcPr>
            <w:tcW w:w="2943" w:type="dxa"/>
          </w:tcPr>
          <w:p w14:paraId="46B1FF41" w14:textId="5171F9CE" w:rsidR="00B8422D" w:rsidRPr="00797A2E" w:rsidRDefault="00B8422D" w:rsidP="00B8422D">
            <w:pPr>
              <w:widowControl/>
              <w:rPr>
                <w:color w:val="000000" w:themeColor="text1"/>
              </w:rPr>
            </w:pPr>
            <w:r w:rsidRPr="00797A2E">
              <w:rPr>
                <w:i/>
                <w:color w:val="000000" w:themeColor="text1"/>
              </w:rPr>
              <w:t>Ppo5</w:t>
            </w:r>
          </w:p>
        </w:tc>
        <w:tc>
          <w:tcPr>
            <w:tcW w:w="6299" w:type="dxa"/>
          </w:tcPr>
          <w:p w14:paraId="359A2F84" w14:textId="1C8924FC" w:rsidR="00B8422D" w:rsidRPr="00797A2E" w:rsidRDefault="00B8422D" w:rsidP="00B8422D">
            <w:pPr>
              <w:widowControl/>
              <w:rPr>
                <w:color w:val="000000" w:themeColor="text1"/>
              </w:rPr>
            </w:pPr>
            <w:r w:rsidRPr="00797A2E">
              <w:rPr>
                <w:i/>
                <w:color w:val="000000" w:themeColor="text1"/>
              </w:rPr>
              <w:t>polyphenol oxidase-5 gene</w:t>
            </w:r>
          </w:p>
        </w:tc>
      </w:tr>
      <w:tr w:rsidR="00B8422D" w:rsidRPr="00797A2E" w14:paraId="4BCC2C56" w14:textId="77777777" w:rsidTr="009D3328">
        <w:trPr>
          <w:trHeight w:val="283"/>
        </w:trPr>
        <w:tc>
          <w:tcPr>
            <w:tcW w:w="2943" w:type="dxa"/>
          </w:tcPr>
          <w:p w14:paraId="1F956A4F" w14:textId="77777777" w:rsidR="00B8422D" w:rsidRPr="00797A2E" w:rsidRDefault="00B8422D" w:rsidP="00B8422D">
            <w:pPr>
              <w:widowControl/>
              <w:rPr>
                <w:color w:val="000000" w:themeColor="text1"/>
              </w:rPr>
            </w:pPr>
            <w:r w:rsidRPr="00797A2E">
              <w:rPr>
                <w:color w:val="000000" w:themeColor="text1"/>
              </w:rPr>
              <w:t>ppm</w:t>
            </w:r>
          </w:p>
        </w:tc>
        <w:tc>
          <w:tcPr>
            <w:tcW w:w="6299" w:type="dxa"/>
          </w:tcPr>
          <w:p w14:paraId="421C1E88" w14:textId="77777777" w:rsidR="00B8422D" w:rsidRPr="00797A2E" w:rsidRDefault="00B8422D" w:rsidP="00B8422D">
            <w:pPr>
              <w:widowControl/>
              <w:rPr>
                <w:color w:val="000000" w:themeColor="text1"/>
              </w:rPr>
            </w:pPr>
            <w:r w:rsidRPr="00797A2E">
              <w:rPr>
                <w:color w:val="000000" w:themeColor="text1"/>
              </w:rPr>
              <w:t>parts per million</w:t>
            </w:r>
          </w:p>
        </w:tc>
      </w:tr>
      <w:tr w:rsidR="00B8422D" w:rsidRPr="00797A2E" w14:paraId="0E2E77EB" w14:textId="77777777" w:rsidTr="009D3328">
        <w:trPr>
          <w:trHeight w:val="283"/>
        </w:trPr>
        <w:tc>
          <w:tcPr>
            <w:tcW w:w="2943" w:type="dxa"/>
          </w:tcPr>
          <w:p w14:paraId="72CDAC6A" w14:textId="77777777" w:rsidR="00B8422D" w:rsidRPr="00797A2E" w:rsidRDefault="00B8422D" w:rsidP="00B8422D">
            <w:pPr>
              <w:widowControl/>
              <w:rPr>
                <w:iCs/>
                <w:color w:val="000000" w:themeColor="text1"/>
              </w:rPr>
            </w:pPr>
            <w:r w:rsidRPr="00797A2E">
              <w:rPr>
                <w:iCs/>
                <w:color w:val="000000" w:themeColor="text1"/>
              </w:rPr>
              <w:t>PCR</w:t>
            </w:r>
          </w:p>
        </w:tc>
        <w:tc>
          <w:tcPr>
            <w:tcW w:w="6299" w:type="dxa"/>
          </w:tcPr>
          <w:p w14:paraId="575C6228" w14:textId="77777777" w:rsidR="00B8422D" w:rsidRPr="00797A2E" w:rsidRDefault="00B8422D" w:rsidP="00B8422D">
            <w:pPr>
              <w:widowControl/>
              <w:rPr>
                <w:color w:val="000000" w:themeColor="text1"/>
              </w:rPr>
            </w:pPr>
            <w:r w:rsidRPr="00797A2E">
              <w:rPr>
                <w:iCs/>
                <w:color w:val="000000" w:themeColor="text1"/>
              </w:rPr>
              <w:t>polymerase chain reaction</w:t>
            </w:r>
          </w:p>
        </w:tc>
      </w:tr>
      <w:tr w:rsidR="00B8422D" w:rsidRPr="00797A2E" w14:paraId="255F74F0" w14:textId="77777777" w:rsidTr="009D3328">
        <w:trPr>
          <w:trHeight w:val="283"/>
        </w:trPr>
        <w:tc>
          <w:tcPr>
            <w:tcW w:w="2943" w:type="dxa"/>
          </w:tcPr>
          <w:p w14:paraId="3F9A5CD4" w14:textId="4CEA4B1A" w:rsidR="00B8422D" w:rsidRPr="00797A2E" w:rsidRDefault="00B8422D" w:rsidP="00B8422D">
            <w:pPr>
              <w:widowControl/>
              <w:rPr>
                <w:iCs/>
                <w:color w:val="000000" w:themeColor="text1"/>
              </w:rPr>
            </w:pPr>
            <w:r w:rsidRPr="00797A2E">
              <w:rPr>
                <w:i/>
                <w:color w:val="000000" w:themeColor="text1"/>
              </w:rPr>
              <w:t>R1</w:t>
            </w:r>
          </w:p>
        </w:tc>
        <w:tc>
          <w:tcPr>
            <w:tcW w:w="6299" w:type="dxa"/>
          </w:tcPr>
          <w:p w14:paraId="1FE8144C" w14:textId="53501583" w:rsidR="00B8422D" w:rsidRPr="00797A2E" w:rsidRDefault="00B8422D" w:rsidP="00B8422D">
            <w:pPr>
              <w:widowControl/>
              <w:rPr>
                <w:iCs/>
                <w:color w:val="000000" w:themeColor="text1"/>
              </w:rPr>
            </w:pPr>
            <w:r w:rsidRPr="00797A2E">
              <w:rPr>
                <w:i/>
                <w:color w:val="000000" w:themeColor="text1"/>
              </w:rPr>
              <w:t>water dikinase R1 gene</w:t>
            </w:r>
          </w:p>
        </w:tc>
      </w:tr>
      <w:tr w:rsidR="00B8422D" w:rsidRPr="00797A2E" w14:paraId="12CBDE77" w14:textId="77777777" w:rsidTr="009D3328">
        <w:trPr>
          <w:trHeight w:val="283"/>
        </w:trPr>
        <w:tc>
          <w:tcPr>
            <w:tcW w:w="2943" w:type="dxa"/>
          </w:tcPr>
          <w:p w14:paraId="27BB2E9E" w14:textId="77777777" w:rsidR="00B8422D" w:rsidRPr="00797A2E" w:rsidRDefault="00B8422D" w:rsidP="00B8422D">
            <w:pPr>
              <w:widowControl/>
              <w:rPr>
                <w:color w:val="000000" w:themeColor="text1"/>
              </w:rPr>
            </w:pPr>
            <w:r w:rsidRPr="00797A2E">
              <w:rPr>
                <w:color w:val="000000" w:themeColor="text1"/>
              </w:rPr>
              <w:t>RB</w:t>
            </w:r>
          </w:p>
        </w:tc>
        <w:tc>
          <w:tcPr>
            <w:tcW w:w="6299" w:type="dxa"/>
          </w:tcPr>
          <w:p w14:paraId="52F8185F" w14:textId="77777777" w:rsidR="00B8422D" w:rsidRPr="00797A2E" w:rsidRDefault="00B8422D" w:rsidP="00B8422D">
            <w:pPr>
              <w:widowControl/>
              <w:rPr>
                <w:color w:val="000000" w:themeColor="text1"/>
              </w:rPr>
            </w:pPr>
            <w:r w:rsidRPr="00797A2E">
              <w:rPr>
                <w:color w:val="000000" w:themeColor="text1"/>
              </w:rPr>
              <w:t>Right Border of T-DNA (</w:t>
            </w:r>
            <w:r w:rsidRPr="00797A2E">
              <w:rPr>
                <w:i/>
                <w:color w:val="000000" w:themeColor="text1"/>
              </w:rPr>
              <w:t>Agrobacterium tumefaciens</w:t>
            </w:r>
            <w:r w:rsidRPr="00797A2E">
              <w:rPr>
                <w:color w:val="000000" w:themeColor="text1"/>
              </w:rPr>
              <w:t>)</w:t>
            </w:r>
          </w:p>
        </w:tc>
      </w:tr>
      <w:tr w:rsidR="00B8422D" w:rsidRPr="00797A2E" w14:paraId="7EA3EEF3" w14:textId="77777777" w:rsidTr="009D3328">
        <w:trPr>
          <w:trHeight w:val="283"/>
        </w:trPr>
        <w:tc>
          <w:tcPr>
            <w:tcW w:w="2943" w:type="dxa"/>
          </w:tcPr>
          <w:p w14:paraId="32222890" w14:textId="77777777" w:rsidR="00B8422D" w:rsidRPr="00797A2E" w:rsidRDefault="00B8422D" w:rsidP="00B8422D">
            <w:pPr>
              <w:widowControl/>
              <w:rPr>
                <w:color w:val="000000" w:themeColor="text1"/>
              </w:rPr>
            </w:pPr>
            <w:r w:rsidRPr="00797A2E">
              <w:rPr>
                <w:color w:val="000000" w:themeColor="text1"/>
              </w:rPr>
              <w:t>PPO</w:t>
            </w:r>
          </w:p>
        </w:tc>
        <w:tc>
          <w:tcPr>
            <w:tcW w:w="6299" w:type="dxa"/>
          </w:tcPr>
          <w:p w14:paraId="637AF207" w14:textId="77777777" w:rsidR="00B8422D" w:rsidRPr="00797A2E" w:rsidRDefault="00B8422D" w:rsidP="00B8422D">
            <w:pPr>
              <w:widowControl/>
              <w:rPr>
                <w:color w:val="000000" w:themeColor="text1"/>
              </w:rPr>
            </w:pPr>
            <w:r w:rsidRPr="00797A2E">
              <w:rPr>
                <w:color w:val="000000" w:themeColor="text1"/>
              </w:rPr>
              <w:t>polyphenol oxidase</w:t>
            </w:r>
          </w:p>
        </w:tc>
      </w:tr>
      <w:tr w:rsidR="00B8422D" w:rsidRPr="00797A2E" w14:paraId="6492B051" w14:textId="77777777" w:rsidTr="009D3328">
        <w:trPr>
          <w:trHeight w:val="283"/>
        </w:trPr>
        <w:tc>
          <w:tcPr>
            <w:tcW w:w="2943" w:type="dxa"/>
          </w:tcPr>
          <w:p w14:paraId="7212DC81" w14:textId="77777777" w:rsidR="00B8422D" w:rsidRPr="00797A2E" w:rsidRDefault="00B8422D" w:rsidP="00B8422D">
            <w:pPr>
              <w:widowControl/>
              <w:rPr>
                <w:color w:val="000000" w:themeColor="text1"/>
              </w:rPr>
            </w:pPr>
            <w:r w:rsidRPr="00797A2E">
              <w:rPr>
                <w:color w:val="000000" w:themeColor="text1"/>
              </w:rPr>
              <w:t>dsRNA</w:t>
            </w:r>
          </w:p>
        </w:tc>
        <w:tc>
          <w:tcPr>
            <w:tcW w:w="6299" w:type="dxa"/>
          </w:tcPr>
          <w:p w14:paraId="58A24735" w14:textId="77777777" w:rsidR="00B8422D" w:rsidRPr="00797A2E" w:rsidRDefault="00B8422D" w:rsidP="00B8422D">
            <w:pPr>
              <w:widowControl/>
              <w:rPr>
                <w:color w:val="000000" w:themeColor="text1"/>
              </w:rPr>
            </w:pPr>
            <w:r w:rsidRPr="00797A2E">
              <w:rPr>
                <w:color w:val="000000" w:themeColor="text1"/>
              </w:rPr>
              <w:t>double stranded RNA</w:t>
            </w:r>
          </w:p>
        </w:tc>
      </w:tr>
      <w:tr w:rsidR="00B8422D" w:rsidRPr="00797A2E" w14:paraId="2A6A910A" w14:textId="77777777" w:rsidTr="009D3328">
        <w:trPr>
          <w:trHeight w:val="283"/>
        </w:trPr>
        <w:tc>
          <w:tcPr>
            <w:tcW w:w="2943" w:type="dxa"/>
          </w:tcPr>
          <w:p w14:paraId="6A82FB20" w14:textId="77777777" w:rsidR="00B8422D" w:rsidRPr="00797A2E" w:rsidRDefault="00B8422D" w:rsidP="00B8422D">
            <w:pPr>
              <w:widowControl/>
              <w:rPr>
                <w:color w:val="000000" w:themeColor="text1"/>
              </w:rPr>
            </w:pPr>
            <w:r w:rsidRPr="00797A2E">
              <w:rPr>
                <w:color w:val="000000" w:themeColor="text1"/>
              </w:rPr>
              <w:t>RNA</w:t>
            </w:r>
          </w:p>
        </w:tc>
        <w:tc>
          <w:tcPr>
            <w:tcW w:w="6299" w:type="dxa"/>
          </w:tcPr>
          <w:p w14:paraId="3DE8E373" w14:textId="77777777" w:rsidR="00B8422D" w:rsidRPr="00797A2E" w:rsidRDefault="00B8422D" w:rsidP="00B8422D">
            <w:pPr>
              <w:widowControl/>
              <w:rPr>
                <w:color w:val="000000" w:themeColor="text1"/>
              </w:rPr>
            </w:pPr>
            <w:r w:rsidRPr="00797A2E">
              <w:rPr>
                <w:color w:val="000000" w:themeColor="text1"/>
              </w:rPr>
              <w:t>ribonucleic acid</w:t>
            </w:r>
          </w:p>
        </w:tc>
      </w:tr>
      <w:tr w:rsidR="00B8422D" w:rsidRPr="00797A2E" w14:paraId="78EDE6A5" w14:textId="77777777" w:rsidTr="009D3328">
        <w:trPr>
          <w:trHeight w:val="283"/>
        </w:trPr>
        <w:tc>
          <w:tcPr>
            <w:tcW w:w="2943" w:type="dxa"/>
          </w:tcPr>
          <w:p w14:paraId="554AF370" w14:textId="77777777" w:rsidR="00B8422D" w:rsidRPr="00797A2E" w:rsidRDefault="00B8422D" w:rsidP="00B8422D">
            <w:pPr>
              <w:widowControl/>
              <w:rPr>
                <w:color w:val="000000" w:themeColor="text1"/>
              </w:rPr>
            </w:pPr>
            <w:r w:rsidRPr="00797A2E">
              <w:rPr>
                <w:color w:val="000000" w:themeColor="text1"/>
              </w:rPr>
              <w:t>RNAi</w:t>
            </w:r>
          </w:p>
        </w:tc>
        <w:tc>
          <w:tcPr>
            <w:tcW w:w="6299" w:type="dxa"/>
          </w:tcPr>
          <w:p w14:paraId="376A027A" w14:textId="77777777" w:rsidR="00B8422D" w:rsidRPr="00797A2E" w:rsidRDefault="00B8422D" w:rsidP="00B8422D">
            <w:pPr>
              <w:widowControl/>
              <w:rPr>
                <w:color w:val="000000" w:themeColor="text1"/>
              </w:rPr>
            </w:pPr>
            <w:r w:rsidRPr="00797A2E">
              <w:rPr>
                <w:color w:val="000000" w:themeColor="text1"/>
              </w:rPr>
              <w:t>RNA interference</w:t>
            </w:r>
          </w:p>
        </w:tc>
      </w:tr>
      <w:tr w:rsidR="00B8422D" w:rsidRPr="00797A2E" w14:paraId="36596CCA" w14:textId="77777777" w:rsidTr="009D3328">
        <w:trPr>
          <w:trHeight w:val="283"/>
        </w:trPr>
        <w:tc>
          <w:tcPr>
            <w:tcW w:w="2943" w:type="dxa"/>
          </w:tcPr>
          <w:p w14:paraId="59B65076" w14:textId="77777777" w:rsidR="00B8422D" w:rsidRPr="00797A2E" w:rsidRDefault="00B8422D" w:rsidP="00B8422D">
            <w:pPr>
              <w:widowControl/>
              <w:rPr>
                <w:color w:val="000000" w:themeColor="text1"/>
              </w:rPr>
            </w:pPr>
            <w:r w:rsidRPr="00797A2E">
              <w:rPr>
                <w:color w:val="000000" w:themeColor="text1"/>
              </w:rPr>
              <w:t>mRNA</w:t>
            </w:r>
          </w:p>
        </w:tc>
        <w:tc>
          <w:tcPr>
            <w:tcW w:w="6299" w:type="dxa"/>
          </w:tcPr>
          <w:p w14:paraId="423996C2" w14:textId="77777777" w:rsidR="00B8422D" w:rsidRPr="00797A2E" w:rsidRDefault="00B8422D" w:rsidP="00B8422D">
            <w:pPr>
              <w:widowControl/>
              <w:rPr>
                <w:color w:val="000000" w:themeColor="text1"/>
              </w:rPr>
            </w:pPr>
            <w:r w:rsidRPr="00797A2E">
              <w:rPr>
                <w:color w:val="000000" w:themeColor="text1"/>
              </w:rPr>
              <w:t>messenger RNA</w:t>
            </w:r>
          </w:p>
        </w:tc>
      </w:tr>
      <w:tr w:rsidR="00B8422D" w:rsidRPr="00797A2E" w14:paraId="1A94EDE0" w14:textId="77777777" w:rsidTr="009D3328">
        <w:trPr>
          <w:trHeight w:val="283"/>
        </w:trPr>
        <w:tc>
          <w:tcPr>
            <w:tcW w:w="2943" w:type="dxa"/>
          </w:tcPr>
          <w:p w14:paraId="1FAF52D5" w14:textId="77777777" w:rsidR="00B8422D" w:rsidRPr="00797A2E" w:rsidRDefault="00B8422D" w:rsidP="00B8422D">
            <w:pPr>
              <w:widowControl/>
              <w:rPr>
                <w:color w:val="000000" w:themeColor="text1"/>
              </w:rPr>
            </w:pPr>
            <w:r w:rsidRPr="00797A2E">
              <w:rPr>
                <w:color w:val="000000" w:themeColor="text1"/>
              </w:rPr>
              <w:t>SAS</w:t>
            </w:r>
          </w:p>
        </w:tc>
        <w:tc>
          <w:tcPr>
            <w:tcW w:w="6299" w:type="dxa"/>
          </w:tcPr>
          <w:p w14:paraId="240979DE" w14:textId="77777777" w:rsidR="00B8422D" w:rsidRPr="00797A2E" w:rsidRDefault="00B8422D" w:rsidP="00B8422D">
            <w:pPr>
              <w:widowControl/>
              <w:rPr>
                <w:color w:val="000000" w:themeColor="text1"/>
              </w:rPr>
            </w:pPr>
            <w:r w:rsidRPr="00797A2E">
              <w:rPr>
                <w:color w:val="000000" w:themeColor="text1"/>
              </w:rPr>
              <w:t>Statistical Analysis Software</w:t>
            </w:r>
          </w:p>
        </w:tc>
      </w:tr>
      <w:tr w:rsidR="00B8422D" w:rsidRPr="00797A2E" w14:paraId="61BDEC96" w14:textId="77777777" w:rsidTr="009D3328">
        <w:trPr>
          <w:trHeight w:val="283"/>
        </w:trPr>
        <w:tc>
          <w:tcPr>
            <w:tcW w:w="2943" w:type="dxa"/>
          </w:tcPr>
          <w:p w14:paraId="1412DDDE" w14:textId="288C54BE" w:rsidR="00B8422D" w:rsidRPr="00797A2E" w:rsidRDefault="00B8422D" w:rsidP="00B8422D">
            <w:pPr>
              <w:widowControl/>
              <w:rPr>
                <w:color w:val="000000" w:themeColor="text1"/>
              </w:rPr>
            </w:pPr>
            <w:r w:rsidRPr="00797A2E">
              <w:rPr>
                <w:color w:val="000000" w:themeColor="text1"/>
              </w:rPr>
              <w:t>the code</w:t>
            </w:r>
          </w:p>
        </w:tc>
        <w:tc>
          <w:tcPr>
            <w:tcW w:w="6299" w:type="dxa"/>
          </w:tcPr>
          <w:p w14:paraId="32D64911" w14:textId="2A9BD165" w:rsidR="00B8422D" w:rsidRPr="00797A2E" w:rsidRDefault="00B8422D" w:rsidP="00B8422D">
            <w:pPr>
              <w:widowControl/>
              <w:rPr>
                <w:color w:val="000000" w:themeColor="text1"/>
              </w:rPr>
            </w:pPr>
            <w:r w:rsidRPr="00797A2E">
              <w:rPr>
                <w:color w:val="000000" w:themeColor="text1"/>
              </w:rPr>
              <w:t>Australia New Zealand Food Standards Code</w:t>
            </w:r>
          </w:p>
        </w:tc>
      </w:tr>
      <w:tr w:rsidR="00B8422D" w:rsidRPr="00797A2E" w14:paraId="03E0F4BF" w14:textId="77777777" w:rsidTr="009D3328">
        <w:trPr>
          <w:trHeight w:val="283"/>
        </w:trPr>
        <w:tc>
          <w:tcPr>
            <w:tcW w:w="2943" w:type="dxa"/>
          </w:tcPr>
          <w:p w14:paraId="480C86F0" w14:textId="265775A4" w:rsidR="00B8422D" w:rsidRPr="00797A2E" w:rsidRDefault="00B8422D" w:rsidP="00B8422D">
            <w:pPr>
              <w:widowControl/>
              <w:rPr>
                <w:color w:val="000000" w:themeColor="text1"/>
              </w:rPr>
            </w:pPr>
            <w:r w:rsidRPr="00797A2E">
              <w:rPr>
                <w:color w:val="000000" w:themeColor="text1"/>
              </w:rPr>
              <w:t>T-DNA</w:t>
            </w:r>
          </w:p>
        </w:tc>
        <w:tc>
          <w:tcPr>
            <w:tcW w:w="6299" w:type="dxa"/>
          </w:tcPr>
          <w:p w14:paraId="23A173B7" w14:textId="0448DB9D" w:rsidR="00B8422D" w:rsidRPr="00797A2E" w:rsidRDefault="00B8422D" w:rsidP="00B8422D">
            <w:pPr>
              <w:widowControl/>
              <w:rPr>
                <w:color w:val="000000" w:themeColor="text1"/>
              </w:rPr>
            </w:pPr>
            <w:r w:rsidRPr="00797A2E">
              <w:rPr>
                <w:color w:val="000000" w:themeColor="text1"/>
              </w:rPr>
              <w:t>transfer DNA</w:t>
            </w:r>
          </w:p>
        </w:tc>
      </w:tr>
      <w:tr w:rsidR="00797A2E" w:rsidRPr="00797A2E" w14:paraId="475DCBCD" w14:textId="77777777" w:rsidTr="009D3328">
        <w:trPr>
          <w:trHeight w:val="283"/>
        </w:trPr>
        <w:tc>
          <w:tcPr>
            <w:tcW w:w="2943" w:type="dxa"/>
          </w:tcPr>
          <w:p w14:paraId="0C569E6D" w14:textId="78AB179E" w:rsidR="00797A2E" w:rsidRPr="00797A2E" w:rsidRDefault="00797A2E" w:rsidP="00B8422D">
            <w:pPr>
              <w:widowControl/>
              <w:rPr>
                <w:color w:val="000000" w:themeColor="text1"/>
              </w:rPr>
            </w:pPr>
            <w:r>
              <w:rPr>
                <w:color w:val="000000" w:themeColor="text1"/>
              </w:rPr>
              <w:t>US</w:t>
            </w:r>
          </w:p>
        </w:tc>
        <w:tc>
          <w:tcPr>
            <w:tcW w:w="6299" w:type="dxa"/>
          </w:tcPr>
          <w:p w14:paraId="720866D4" w14:textId="56B5FDE3" w:rsidR="00797A2E" w:rsidRPr="00797A2E" w:rsidRDefault="00797A2E" w:rsidP="00B8422D">
            <w:pPr>
              <w:widowControl/>
              <w:rPr>
                <w:color w:val="000000" w:themeColor="text1"/>
              </w:rPr>
            </w:pPr>
            <w:r>
              <w:rPr>
                <w:color w:val="000000" w:themeColor="text1"/>
              </w:rPr>
              <w:t>United States of America</w:t>
            </w:r>
          </w:p>
        </w:tc>
      </w:tr>
    </w:tbl>
    <w:p w14:paraId="0A14C7CE" w14:textId="2C050106" w:rsidR="00C80D77" w:rsidRDefault="00C80D77">
      <w:pPr>
        <w:widowControl/>
      </w:pPr>
      <w:r>
        <w:br w:type="page"/>
      </w:r>
    </w:p>
    <w:p w14:paraId="0A14C7CF" w14:textId="5C07AC28" w:rsidR="00D60568" w:rsidRPr="003B18B3" w:rsidRDefault="00C65EF4" w:rsidP="003B18B3">
      <w:pPr>
        <w:pStyle w:val="Heading1"/>
        <w:ind w:left="720" w:hanging="720"/>
        <w:jc w:val="both"/>
        <w:rPr>
          <w:color w:val="000000" w:themeColor="text1"/>
          <w:szCs w:val="36"/>
        </w:rPr>
      </w:pPr>
      <w:bookmarkStart w:id="10" w:name="_Toc463967040"/>
      <w:r w:rsidRPr="003B18B3">
        <w:rPr>
          <w:color w:val="000000" w:themeColor="text1"/>
          <w:szCs w:val="36"/>
        </w:rPr>
        <w:lastRenderedPageBreak/>
        <w:t>1</w:t>
      </w:r>
      <w:r w:rsidRPr="003B18B3">
        <w:rPr>
          <w:color w:val="000000" w:themeColor="text1"/>
          <w:szCs w:val="36"/>
        </w:rPr>
        <w:tab/>
      </w:r>
      <w:r w:rsidR="00307EE6" w:rsidRPr="003B18B3">
        <w:rPr>
          <w:color w:val="000000" w:themeColor="text1"/>
          <w:szCs w:val="36"/>
        </w:rPr>
        <w:t>Introduction</w:t>
      </w:r>
      <w:bookmarkEnd w:id="10"/>
    </w:p>
    <w:p w14:paraId="0A14C7D1" w14:textId="7D164381" w:rsidR="005A238F" w:rsidRPr="0018601D" w:rsidRDefault="00307EE6" w:rsidP="005A238F">
      <w:pPr>
        <w:rPr>
          <w:color w:val="000000" w:themeColor="text1"/>
        </w:rPr>
      </w:pPr>
      <w:r w:rsidRPr="00797A2E">
        <w:rPr>
          <w:color w:val="000000" w:themeColor="text1"/>
        </w:rPr>
        <w:t>SPS International Inc</w:t>
      </w:r>
      <w:r w:rsidR="005A238F" w:rsidRPr="00797A2E">
        <w:rPr>
          <w:color w:val="000000" w:themeColor="text1"/>
        </w:rPr>
        <w:t xml:space="preserve"> (SPS),</w:t>
      </w:r>
      <w:r w:rsidR="00446773" w:rsidRPr="00797A2E">
        <w:rPr>
          <w:color w:val="000000" w:themeColor="text1"/>
        </w:rPr>
        <w:t xml:space="preserve"> </w:t>
      </w:r>
      <w:r w:rsidR="00B63DEE" w:rsidRPr="00797A2E">
        <w:rPr>
          <w:color w:val="000000" w:themeColor="text1"/>
        </w:rPr>
        <w:t xml:space="preserve">a </w:t>
      </w:r>
      <w:r w:rsidR="00446773" w:rsidRPr="00797A2E">
        <w:rPr>
          <w:color w:val="000000" w:themeColor="text1"/>
          <w:szCs w:val="22"/>
        </w:rPr>
        <w:t>subsidiary of the U</w:t>
      </w:r>
      <w:r w:rsidR="00797A2E" w:rsidRPr="00797A2E">
        <w:rPr>
          <w:color w:val="000000" w:themeColor="text1"/>
          <w:szCs w:val="22"/>
        </w:rPr>
        <w:t>nited States of America (US)</w:t>
      </w:r>
      <w:r w:rsidR="00446773" w:rsidRPr="00797A2E">
        <w:rPr>
          <w:color w:val="000000" w:themeColor="text1"/>
          <w:szCs w:val="22"/>
        </w:rPr>
        <w:t xml:space="preserve"> food and agribusiness company J.R. Simplot, </w:t>
      </w:r>
      <w:r w:rsidRPr="00797A2E">
        <w:rPr>
          <w:color w:val="000000" w:themeColor="text1"/>
        </w:rPr>
        <w:t>has submitted an application to</w:t>
      </w:r>
      <w:r w:rsidR="00B63DEE" w:rsidRPr="00797A2E">
        <w:rPr>
          <w:color w:val="000000" w:themeColor="text1"/>
        </w:rPr>
        <w:t xml:space="preserve"> FSANZ to vary Schedule 26 in</w:t>
      </w:r>
      <w:r w:rsidRPr="00797A2E">
        <w:rPr>
          <w:color w:val="000000" w:themeColor="text1"/>
        </w:rPr>
        <w:t xml:space="preserve"> the </w:t>
      </w:r>
      <w:r w:rsidRPr="00797A2E">
        <w:rPr>
          <w:i/>
          <w:color w:val="000000" w:themeColor="text1"/>
        </w:rPr>
        <w:t>Australia New Zealand Food Standards Code</w:t>
      </w:r>
      <w:r w:rsidRPr="00797A2E">
        <w:rPr>
          <w:color w:val="000000" w:themeColor="text1"/>
        </w:rPr>
        <w:t xml:space="preserve"> (the Code)</w:t>
      </w:r>
      <w:r w:rsidR="00F24CB8" w:rsidRPr="00797A2E">
        <w:rPr>
          <w:color w:val="000000" w:themeColor="text1"/>
        </w:rPr>
        <w:t xml:space="preserve"> </w:t>
      </w:r>
      <w:r w:rsidRPr="00797A2E">
        <w:rPr>
          <w:color w:val="000000" w:themeColor="text1"/>
        </w:rPr>
        <w:t>to include food from a new genetically modified (GM) potato line E12 with OE</w:t>
      </w:r>
      <w:r w:rsidR="00446773" w:rsidRPr="00797A2E">
        <w:rPr>
          <w:color w:val="000000" w:themeColor="text1"/>
        </w:rPr>
        <w:t>CD Unique Identifier SPS-</w:t>
      </w:r>
      <w:r w:rsidR="00446773" w:rsidRPr="00797A2E">
        <w:rPr>
          <w:rFonts w:cs="Arial"/>
          <w:color w:val="000000" w:themeColor="text1"/>
        </w:rPr>
        <w:t>ØØ</w:t>
      </w:r>
      <w:r w:rsidR="00446773" w:rsidRPr="00797A2E">
        <w:rPr>
          <w:color w:val="000000" w:themeColor="text1"/>
        </w:rPr>
        <w:t>E12-8</w:t>
      </w:r>
      <w:r w:rsidRPr="00797A2E">
        <w:rPr>
          <w:color w:val="000000" w:themeColor="text1"/>
        </w:rPr>
        <w:t xml:space="preserve"> (herein referred to as </w:t>
      </w:r>
      <w:r w:rsidR="00446773" w:rsidRPr="00797A2E">
        <w:rPr>
          <w:color w:val="000000" w:themeColor="text1"/>
        </w:rPr>
        <w:t xml:space="preserve">E12). This </w:t>
      </w:r>
      <w:r w:rsidR="005A238F" w:rsidRPr="00797A2E">
        <w:rPr>
          <w:color w:val="000000" w:themeColor="text1"/>
        </w:rPr>
        <w:t>potato</w:t>
      </w:r>
      <w:r w:rsidRPr="00797A2E">
        <w:rPr>
          <w:color w:val="000000" w:themeColor="text1"/>
        </w:rPr>
        <w:t xml:space="preserve"> has been genetically modified </w:t>
      </w:r>
      <w:r w:rsidR="005A238F" w:rsidRPr="00797A2E">
        <w:rPr>
          <w:color w:val="000000" w:themeColor="text1"/>
        </w:rPr>
        <w:t>using an</w:t>
      </w:r>
      <w:r w:rsidR="00151634" w:rsidRPr="00797A2E">
        <w:rPr>
          <w:color w:val="000000" w:themeColor="text1"/>
        </w:rPr>
        <w:t xml:space="preserve"> approach called</w:t>
      </w:r>
      <w:r w:rsidR="005A238F" w:rsidRPr="00797A2E">
        <w:rPr>
          <w:color w:val="000000" w:themeColor="text1"/>
        </w:rPr>
        <w:t xml:space="preserve"> R</w:t>
      </w:r>
      <w:r w:rsidR="00151634" w:rsidRPr="00797A2E">
        <w:rPr>
          <w:color w:val="000000" w:themeColor="text1"/>
        </w:rPr>
        <w:t>NA interference (RNAi)</w:t>
      </w:r>
      <w:r w:rsidR="00A358CC" w:rsidRPr="00797A2E">
        <w:rPr>
          <w:color w:val="000000" w:themeColor="text1"/>
        </w:rPr>
        <w:t xml:space="preserve">. </w:t>
      </w:r>
      <w:r w:rsidR="005A238F" w:rsidRPr="00797A2E">
        <w:rPr>
          <w:color w:val="000000" w:themeColor="text1"/>
        </w:rPr>
        <w:t xml:space="preserve">In this approach, fragments of four genes have been introduced </w:t>
      </w:r>
      <w:r w:rsidR="0000056C">
        <w:rPr>
          <w:color w:val="000000" w:themeColor="text1"/>
        </w:rPr>
        <w:t xml:space="preserve">with </w:t>
      </w:r>
      <w:r w:rsidR="0000056C" w:rsidRPr="00A666D2">
        <w:rPr>
          <w:color w:val="000000" w:themeColor="text1"/>
        </w:rPr>
        <w:t>the</w:t>
      </w:r>
      <w:r w:rsidR="00512125" w:rsidRPr="00A666D2">
        <w:rPr>
          <w:color w:val="000000" w:themeColor="text1"/>
        </w:rPr>
        <w:t xml:space="preserve"> inten</w:t>
      </w:r>
      <w:r w:rsidR="0000056C" w:rsidRPr="00A666D2">
        <w:rPr>
          <w:color w:val="000000" w:themeColor="text1"/>
        </w:rPr>
        <w:t>t</w:t>
      </w:r>
      <w:r w:rsidR="00B63DEE" w:rsidRPr="00A666D2">
        <w:rPr>
          <w:color w:val="000000" w:themeColor="text1"/>
        </w:rPr>
        <w:t xml:space="preserve"> </w:t>
      </w:r>
      <w:r w:rsidR="00B63DEE" w:rsidRPr="0018601D">
        <w:rPr>
          <w:color w:val="000000" w:themeColor="text1"/>
        </w:rPr>
        <w:t xml:space="preserve">of suppressing the level of expression of </w:t>
      </w:r>
      <w:r w:rsidR="005A238F" w:rsidRPr="0018601D">
        <w:rPr>
          <w:color w:val="000000" w:themeColor="text1"/>
        </w:rPr>
        <w:t xml:space="preserve">four </w:t>
      </w:r>
      <w:r w:rsidR="00F24CB8" w:rsidRPr="0018601D">
        <w:rPr>
          <w:color w:val="000000" w:themeColor="text1"/>
        </w:rPr>
        <w:t>native</w:t>
      </w:r>
      <w:r w:rsidR="005A238F" w:rsidRPr="0018601D">
        <w:rPr>
          <w:color w:val="000000" w:themeColor="text1"/>
        </w:rPr>
        <w:t xml:space="preserve"> potato genes. No other genetic modification has been introduced and </w:t>
      </w:r>
      <w:r w:rsidR="005A238F" w:rsidRPr="0018601D">
        <w:rPr>
          <w:color w:val="000000" w:themeColor="text1"/>
          <w:lang w:val="en-AU"/>
        </w:rPr>
        <w:t>no new proteins are produced in line E12.</w:t>
      </w:r>
    </w:p>
    <w:p w14:paraId="0A14C7D2" w14:textId="5D429333" w:rsidR="005A238F" w:rsidRPr="0018601D" w:rsidRDefault="005A238F" w:rsidP="005A238F">
      <w:pPr>
        <w:rPr>
          <w:color w:val="000000" w:themeColor="text1"/>
        </w:rPr>
      </w:pPr>
    </w:p>
    <w:p w14:paraId="0A14C7D5" w14:textId="2F87E6DC" w:rsidR="0086448B" w:rsidRPr="0018601D" w:rsidRDefault="00B63DEE" w:rsidP="00151634">
      <w:pPr>
        <w:rPr>
          <w:color w:val="000000" w:themeColor="text1"/>
        </w:rPr>
      </w:pPr>
      <w:r w:rsidRPr="0018601D">
        <w:rPr>
          <w:color w:val="000000" w:themeColor="text1"/>
          <w:lang w:val="en-AU"/>
        </w:rPr>
        <w:t>T</w:t>
      </w:r>
      <w:r w:rsidR="005A238F" w:rsidRPr="0018601D">
        <w:rPr>
          <w:color w:val="000000" w:themeColor="text1"/>
          <w:lang w:val="en-AU"/>
        </w:rPr>
        <w:t>he</w:t>
      </w:r>
      <w:r w:rsidRPr="0018601D">
        <w:rPr>
          <w:color w:val="000000" w:themeColor="text1"/>
          <w:lang w:val="en-AU"/>
        </w:rPr>
        <w:t xml:space="preserve"> suppression of the four</w:t>
      </w:r>
      <w:r w:rsidR="00D77744" w:rsidRPr="0018601D">
        <w:rPr>
          <w:color w:val="000000" w:themeColor="text1"/>
          <w:lang w:val="en-AU"/>
        </w:rPr>
        <w:t xml:space="preserve"> genes</w:t>
      </w:r>
      <w:r w:rsidR="00512125" w:rsidRPr="0018601D">
        <w:rPr>
          <w:color w:val="000000" w:themeColor="text1"/>
        </w:rPr>
        <w:t xml:space="preserve"> was expected to have</w:t>
      </w:r>
      <w:r w:rsidR="0086448B" w:rsidRPr="0018601D">
        <w:rPr>
          <w:color w:val="000000" w:themeColor="text1"/>
        </w:rPr>
        <w:t xml:space="preserve"> two</w:t>
      </w:r>
      <w:r w:rsidR="0086448B" w:rsidRPr="0018601D">
        <w:rPr>
          <w:color w:val="000000" w:themeColor="text1"/>
          <w:lang w:val="en-AU"/>
        </w:rPr>
        <w:t xml:space="preserve"> main effects</w:t>
      </w:r>
      <w:r w:rsidR="001C20CF" w:rsidRPr="0018601D">
        <w:rPr>
          <w:color w:val="000000" w:themeColor="text1"/>
          <w:lang w:val="en-AU"/>
        </w:rPr>
        <w:t>. The first effect was</w:t>
      </w:r>
      <w:r w:rsidR="00151634" w:rsidRPr="0018601D">
        <w:rPr>
          <w:color w:val="000000" w:themeColor="text1"/>
          <w:lang w:val="en-AU"/>
        </w:rPr>
        <w:t xml:space="preserve"> that</w:t>
      </w:r>
      <w:r w:rsidR="005A238F" w:rsidRPr="0018601D">
        <w:rPr>
          <w:color w:val="000000" w:themeColor="text1"/>
          <w:lang w:val="en-AU"/>
        </w:rPr>
        <w:t xml:space="preserve"> </w:t>
      </w:r>
      <w:r w:rsidR="00151634" w:rsidRPr="0018601D">
        <w:rPr>
          <w:color w:val="000000" w:themeColor="text1"/>
          <w:lang w:val="en-AU"/>
        </w:rPr>
        <w:t>less acrylamide</w:t>
      </w:r>
      <w:r w:rsidR="001C20CF" w:rsidRPr="0018601D">
        <w:rPr>
          <w:color w:val="000000" w:themeColor="text1"/>
          <w:lang w:val="en-AU"/>
        </w:rPr>
        <w:t xml:space="preserve"> would be</w:t>
      </w:r>
      <w:r w:rsidR="00151634" w:rsidRPr="0018601D">
        <w:rPr>
          <w:color w:val="000000" w:themeColor="text1"/>
          <w:lang w:val="en-AU"/>
        </w:rPr>
        <w:t xml:space="preserve"> produced </w:t>
      </w:r>
      <w:r w:rsidR="005A238F" w:rsidRPr="0018601D">
        <w:rPr>
          <w:color w:val="000000" w:themeColor="text1"/>
          <w:lang w:val="en-AU"/>
        </w:rPr>
        <w:t xml:space="preserve">when the potatoes </w:t>
      </w:r>
      <w:r w:rsidR="00151634" w:rsidRPr="0018601D">
        <w:rPr>
          <w:color w:val="000000" w:themeColor="text1"/>
          <w:lang w:val="en-AU"/>
        </w:rPr>
        <w:t xml:space="preserve">are cooked at high temperature, </w:t>
      </w:r>
      <w:r w:rsidR="005A238F" w:rsidRPr="0018601D">
        <w:rPr>
          <w:color w:val="000000" w:themeColor="text1"/>
          <w:lang w:val="en-AU"/>
        </w:rPr>
        <w:t>suc</w:t>
      </w:r>
      <w:r w:rsidR="00151634" w:rsidRPr="0018601D">
        <w:rPr>
          <w:color w:val="000000" w:themeColor="text1"/>
          <w:lang w:val="en-AU"/>
        </w:rPr>
        <w:t>h as in roasting or deep frying.</w:t>
      </w:r>
      <w:r w:rsidR="005A238F" w:rsidRPr="0018601D">
        <w:rPr>
          <w:color w:val="000000" w:themeColor="text1"/>
          <w:lang w:val="en-AU"/>
        </w:rPr>
        <w:t xml:space="preserve"> While many </w:t>
      </w:r>
      <w:r w:rsidR="00F24CB8" w:rsidRPr="0018601D">
        <w:rPr>
          <w:color w:val="000000" w:themeColor="text1"/>
          <w:lang w:val="en-AU"/>
        </w:rPr>
        <w:t xml:space="preserve">cooked </w:t>
      </w:r>
      <w:r w:rsidR="005A238F" w:rsidRPr="0018601D">
        <w:rPr>
          <w:color w:val="000000" w:themeColor="text1"/>
          <w:lang w:val="en-AU"/>
        </w:rPr>
        <w:t xml:space="preserve">foods contain acrylamide, it is regarded as prudent to not consume too much </w:t>
      </w:r>
      <w:r w:rsidR="00151634" w:rsidRPr="0018601D">
        <w:rPr>
          <w:color w:val="000000" w:themeColor="text1"/>
          <w:lang w:val="en-AU"/>
        </w:rPr>
        <w:fldChar w:fldCharType="begin"/>
      </w:r>
      <w:r w:rsidR="00490C84" w:rsidRPr="0018601D">
        <w:rPr>
          <w:color w:val="000000" w:themeColor="text1"/>
          <w:lang w:val="en-AU"/>
        </w:rPr>
        <w:instrText xml:space="preserve"> ADDIN REFMGR.CITE &lt;Refman&gt;&lt;Cite&gt;&lt;Author&gt;FSANZ&lt;/Author&gt;&lt;Year&gt;2014&lt;/Year&gt;&lt;RecNum&gt;1932&lt;/RecNum&gt;&lt;IDText&gt;Acrylamide and food&lt;/IDText&gt;&lt;MDL Ref_Type="Report"&gt;&lt;Ref_Type&gt;Report&lt;/Ref_Type&gt;&lt;Ref_ID&gt;1932&lt;/Ref_ID&gt;&lt;Title_Primary&gt;Acrylamide and food&lt;/Title_Primary&gt;&lt;Authors_Primary&gt;FSANZ&lt;/Authors_Primary&gt;&lt;Date_Primary&gt;2014&lt;/Date_Primary&gt;&lt;Keywords&gt;acrylamide&lt;/Keywords&gt;&lt;Reprint&gt;In File&lt;/Reprint&gt;&lt;Web_URL&gt;&lt;u&gt;http://www.foodstandards.gov.au/consumer/chemicals/acrylamide/Pages/default.aspx&lt;/u&gt;&lt;/Web_URL&gt;&lt;Web_URL_Link1&gt;file://Y:\References\GM References_in RefMan\FSANZ 2014 Acrylamide and food.mht&lt;/Web_URL_Link1&gt;&lt;ZZ_WorkformID&gt;24&lt;/ZZ_WorkformID&gt;&lt;/MDL&gt;&lt;/Cite&gt;&lt;Cite&gt;&lt;Author&gt;FDA&lt;/Author&gt;&lt;Year&gt;2016&lt;/Year&gt;&lt;RecNum&gt;1931&lt;/RecNum&gt;&lt;IDText&gt;Guidance for Industry: Acrylamide in Foods&lt;/IDText&gt;&lt;MDL Ref_Type="Report"&gt;&lt;Ref_Type&gt;Report&lt;/Ref_Type&gt;&lt;Ref_ID&gt;1931&lt;/Ref_ID&gt;&lt;Title_Primary&gt;Guidance for Industry: Acrylamide in Foods&lt;/Title_Primary&gt;&lt;Authors_Primary&gt;FDA&lt;/Authors_Primary&gt;&lt;Date_Primary&gt;2016&lt;/Date_Primary&gt;&lt;Keywords&gt;acrylamide&lt;/Keywords&gt;&lt;Reprint&gt;In File&lt;/Reprint&gt;&lt;Publisher&gt;US Department of Health and Human Services, Food and Drug Administration&lt;/Publisher&gt;&lt;Web_URL_Link1&gt;file://Y:\References\GM References_in RefMan\FDA 2016 Acrylamide Final Guidance.pdf&lt;/Web_URL_Link1&gt;&lt;ZZ_WorkformID&gt;24&lt;/ZZ_WorkformID&gt;&lt;/MDL&gt;&lt;/Cite&gt;&lt;/Refman&gt;</w:instrText>
      </w:r>
      <w:r w:rsidR="00151634" w:rsidRPr="0018601D">
        <w:rPr>
          <w:color w:val="000000" w:themeColor="text1"/>
          <w:lang w:val="en-AU"/>
        </w:rPr>
        <w:fldChar w:fldCharType="separate"/>
      </w:r>
      <w:r w:rsidR="00151634" w:rsidRPr="0018601D">
        <w:rPr>
          <w:noProof/>
          <w:color w:val="000000" w:themeColor="text1"/>
          <w:lang w:val="en-AU"/>
        </w:rPr>
        <w:t>(FSANZ 2014; FDA 2016)</w:t>
      </w:r>
      <w:r w:rsidR="00151634" w:rsidRPr="0018601D">
        <w:rPr>
          <w:color w:val="000000" w:themeColor="text1"/>
          <w:lang w:val="en-AU"/>
        </w:rPr>
        <w:fldChar w:fldCharType="end"/>
      </w:r>
      <w:r w:rsidR="00151634" w:rsidRPr="0018601D">
        <w:rPr>
          <w:color w:val="000000" w:themeColor="text1"/>
          <w:lang w:val="en-AU"/>
        </w:rPr>
        <w:t>. The second effe</w:t>
      </w:r>
      <w:r w:rsidR="001C20CF" w:rsidRPr="0018601D">
        <w:rPr>
          <w:color w:val="000000" w:themeColor="text1"/>
          <w:lang w:val="en-AU"/>
        </w:rPr>
        <w:t>ct was</w:t>
      </w:r>
      <w:r w:rsidR="00151634" w:rsidRPr="0018601D">
        <w:rPr>
          <w:color w:val="000000" w:themeColor="text1"/>
          <w:lang w:val="en-AU"/>
        </w:rPr>
        <w:t xml:space="preserve"> a reduction in </w:t>
      </w:r>
      <w:r w:rsidR="0086448B" w:rsidRPr="0018601D">
        <w:rPr>
          <w:color w:val="000000" w:themeColor="text1"/>
          <w:lang w:val="en-AU"/>
        </w:rPr>
        <w:t>browning</w:t>
      </w:r>
      <w:r w:rsidR="00151634" w:rsidRPr="0018601D">
        <w:rPr>
          <w:color w:val="000000" w:themeColor="text1"/>
          <w:lang w:val="en-AU"/>
        </w:rPr>
        <w:t xml:space="preserve"> in raw potato tubers</w:t>
      </w:r>
      <w:r w:rsidR="0086448B" w:rsidRPr="0018601D">
        <w:rPr>
          <w:color w:val="000000" w:themeColor="text1"/>
          <w:lang w:val="en-AU"/>
        </w:rPr>
        <w:t xml:space="preserve"> when they are </w:t>
      </w:r>
      <w:r w:rsidR="00F82CFE" w:rsidRPr="0018601D">
        <w:rPr>
          <w:color w:val="000000" w:themeColor="text1"/>
          <w:lang w:val="en-AU"/>
        </w:rPr>
        <w:t xml:space="preserve">bruised, </w:t>
      </w:r>
      <w:r w:rsidR="0086448B" w:rsidRPr="0018601D">
        <w:rPr>
          <w:color w:val="000000" w:themeColor="text1"/>
          <w:lang w:val="en-AU"/>
        </w:rPr>
        <w:t xml:space="preserve">cut </w:t>
      </w:r>
      <w:r w:rsidR="00151634" w:rsidRPr="0018601D">
        <w:rPr>
          <w:color w:val="000000" w:themeColor="text1"/>
          <w:lang w:val="en-AU"/>
        </w:rPr>
        <w:t>or damaged (a phenomenon known as blackspot bruising). Potatoes with black</w:t>
      </w:r>
      <w:r w:rsidR="0086448B" w:rsidRPr="0018601D">
        <w:rPr>
          <w:color w:val="000000" w:themeColor="text1"/>
          <w:lang w:val="en-AU"/>
        </w:rPr>
        <w:t>spot</w:t>
      </w:r>
      <w:r w:rsidR="00151634" w:rsidRPr="0018601D">
        <w:rPr>
          <w:color w:val="000000" w:themeColor="text1"/>
          <w:lang w:val="en-AU"/>
        </w:rPr>
        <w:t xml:space="preserve"> bruising</w:t>
      </w:r>
      <w:r w:rsidR="0086448B" w:rsidRPr="0018601D">
        <w:rPr>
          <w:color w:val="000000" w:themeColor="text1"/>
          <w:lang w:val="en-AU"/>
        </w:rPr>
        <w:t xml:space="preserve"> are either trimmed or rejected during processin</w:t>
      </w:r>
      <w:r w:rsidR="00A533FD" w:rsidRPr="0018601D">
        <w:rPr>
          <w:color w:val="000000" w:themeColor="text1"/>
          <w:lang w:val="en-AU"/>
        </w:rPr>
        <w:t>g, resulting in economic loss.</w:t>
      </w:r>
    </w:p>
    <w:p w14:paraId="0A14C7D6" w14:textId="77777777" w:rsidR="0086448B" w:rsidRPr="0018601D" w:rsidRDefault="0086448B" w:rsidP="0086448B">
      <w:pPr>
        <w:rPr>
          <w:color w:val="000000" w:themeColor="text1"/>
          <w:lang w:val="en-AU"/>
        </w:rPr>
      </w:pPr>
    </w:p>
    <w:p w14:paraId="0A14C7D7" w14:textId="577349FB" w:rsidR="00F82CFE" w:rsidRDefault="00E020EC" w:rsidP="00F82CFE">
      <w:pPr>
        <w:rPr>
          <w:color w:val="000000" w:themeColor="text1"/>
        </w:rPr>
      </w:pPr>
      <w:r w:rsidRPr="0018601D">
        <w:rPr>
          <w:color w:val="000000" w:themeColor="text1"/>
        </w:rPr>
        <w:t>The geneti</w:t>
      </w:r>
      <w:r w:rsidR="001C20CF" w:rsidRPr="0018601D">
        <w:rPr>
          <w:color w:val="000000" w:themeColor="text1"/>
        </w:rPr>
        <w:t>c modification was</w:t>
      </w:r>
      <w:r w:rsidRPr="0018601D">
        <w:rPr>
          <w:color w:val="000000" w:themeColor="text1"/>
        </w:rPr>
        <w:t xml:space="preserve"> designed to reduce t</w:t>
      </w:r>
      <w:r w:rsidR="001C20CF" w:rsidRPr="0018601D">
        <w:rPr>
          <w:color w:val="000000" w:themeColor="text1"/>
        </w:rPr>
        <w:t>he expression of</w:t>
      </w:r>
      <w:r w:rsidR="00F82CFE" w:rsidRPr="0018601D">
        <w:rPr>
          <w:color w:val="000000" w:themeColor="text1"/>
        </w:rPr>
        <w:t xml:space="preserve"> </w:t>
      </w:r>
      <w:r w:rsidR="00F82CFE" w:rsidRPr="0018601D">
        <w:rPr>
          <w:i/>
          <w:color w:val="000000" w:themeColor="text1"/>
        </w:rPr>
        <w:t>asparagine synthetase-1</w:t>
      </w:r>
      <w:r w:rsidR="00F82CFE" w:rsidRPr="0018601D">
        <w:rPr>
          <w:color w:val="000000" w:themeColor="text1"/>
        </w:rPr>
        <w:t xml:space="preserve"> (</w:t>
      </w:r>
      <w:r w:rsidR="00F82CFE" w:rsidRPr="0018601D">
        <w:rPr>
          <w:i/>
          <w:color w:val="000000" w:themeColor="text1"/>
        </w:rPr>
        <w:t>Asn1</w:t>
      </w:r>
      <w:r w:rsidR="00F82CFE" w:rsidRPr="0018601D">
        <w:rPr>
          <w:color w:val="000000" w:themeColor="text1"/>
        </w:rPr>
        <w:t xml:space="preserve">), </w:t>
      </w:r>
      <w:r w:rsidR="0056497F" w:rsidRPr="0018601D">
        <w:rPr>
          <w:i/>
          <w:color w:val="000000" w:themeColor="text1"/>
        </w:rPr>
        <w:t>phosphorylase</w:t>
      </w:r>
      <w:r w:rsidR="00F82CFE" w:rsidRPr="0018601D">
        <w:rPr>
          <w:i/>
          <w:color w:val="000000" w:themeColor="text1"/>
        </w:rPr>
        <w:t>-L</w:t>
      </w:r>
      <w:r w:rsidR="00F82CFE" w:rsidRPr="0018601D">
        <w:rPr>
          <w:color w:val="000000" w:themeColor="text1"/>
        </w:rPr>
        <w:t xml:space="preserve"> (</w:t>
      </w:r>
      <w:r w:rsidR="00F82CFE" w:rsidRPr="0018601D">
        <w:rPr>
          <w:i/>
          <w:color w:val="000000" w:themeColor="text1"/>
        </w:rPr>
        <w:t>PhL</w:t>
      </w:r>
      <w:r w:rsidR="00591F5F" w:rsidRPr="0018601D">
        <w:rPr>
          <w:color w:val="000000" w:themeColor="text1"/>
        </w:rPr>
        <w:t xml:space="preserve">), </w:t>
      </w:r>
      <w:r w:rsidR="00F82CFE" w:rsidRPr="0018601D">
        <w:rPr>
          <w:i/>
          <w:color w:val="000000" w:themeColor="text1"/>
        </w:rPr>
        <w:t>water dikinase R1</w:t>
      </w:r>
      <w:r w:rsidR="00F82CFE" w:rsidRPr="0018601D">
        <w:rPr>
          <w:color w:val="000000" w:themeColor="text1"/>
        </w:rPr>
        <w:t xml:space="preserve"> (</w:t>
      </w:r>
      <w:r w:rsidR="00F82CFE" w:rsidRPr="0018601D">
        <w:rPr>
          <w:i/>
          <w:color w:val="000000" w:themeColor="text1"/>
        </w:rPr>
        <w:t>R1</w:t>
      </w:r>
      <w:r w:rsidRPr="0018601D">
        <w:rPr>
          <w:color w:val="000000" w:themeColor="text1"/>
        </w:rPr>
        <w:t>)</w:t>
      </w:r>
      <w:r w:rsidR="00F82CFE" w:rsidRPr="0018601D">
        <w:rPr>
          <w:color w:val="000000" w:themeColor="text1"/>
        </w:rPr>
        <w:t xml:space="preserve">, and the </w:t>
      </w:r>
      <w:r w:rsidR="00F82CFE" w:rsidRPr="0018601D">
        <w:rPr>
          <w:i/>
          <w:color w:val="000000" w:themeColor="text1"/>
        </w:rPr>
        <w:t>polyphenol oxidase-5</w:t>
      </w:r>
      <w:r w:rsidR="00F82CFE" w:rsidRPr="0018601D">
        <w:rPr>
          <w:color w:val="000000" w:themeColor="text1"/>
        </w:rPr>
        <w:t xml:space="preserve"> gene (</w:t>
      </w:r>
      <w:r w:rsidR="00F82CFE" w:rsidRPr="0018601D">
        <w:rPr>
          <w:i/>
          <w:color w:val="000000" w:themeColor="text1"/>
        </w:rPr>
        <w:t>Ppo5</w:t>
      </w:r>
      <w:r w:rsidR="00F82CFE" w:rsidRPr="0018601D">
        <w:rPr>
          <w:color w:val="000000" w:themeColor="text1"/>
        </w:rPr>
        <w:t>)</w:t>
      </w:r>
      <w:r w:rsidRPr="0018601D">
        <w:rPr>
          <w:color w:val="000000" w:themeColor="text1"/>
        </w:rPr>
        <w:t xml:space="preserve">. The introduced DNA fragments are derived </w:t>
      </w:r>
      <w:r w:rsidR="00F82CFE" w:rsidRPr="0018601D">
        <w:rPr>
          <w:color w:val="000000" w:themeColor="text1"/>
        </w:rPr>
        <w:t>from</w:t>
      </w:r>
      <w:r w:rsidRPr="0018601D">
        <w:rPr>
          <w:color w:val="000000" w:themeColor="text1"/>
        </w:rPr>
        <w:t xml:space="preserve"> potato (</w:t>
      </w:r>
      <w:r w:rsidRPr="0018601D">
        <w:rPr>
          <w:i/>
          <w:color w:val="000000" w:themeColor="text1"/>
        </w:rPr>
        <w:t>Solanum tuberosum</w:t>
      </w:r>
      <w:r w:rsidRPr="0018601D">
        <w:rPr>
          <w:color w:val="000000" w:themeColor="text1"/>
        </w:rPr>
        <w:t>)</w:t>
      </w:r>
      <w:r w:rsidRPr="0018601D">
        <w:rPr>
          <w:i/>
          <w:color w:val="000000" w:themeColor="text1"/>
        </w:rPr>
        <w:t xml:space="preserve"> </w:t>
      </w:r>
      <w:r w:rsidRPr="0018601D">
        <w:rPr>
          <w:color w:val="000000" w:themeColor="text1"/>
        </w:rPr>
        <w:t xml:space="preserve">except for </w:t>
      </w:r>
      <w:r w:rsidRPr="0018601D">
        <w:rPr>
          <w:i/>
          <w:color w:val="000000" w:themeColor="text1"/>
        </w:rPr>
        <w:t>Ppo5</w:t>
      </w:r>
      <w:r w:rsidR="00F24CB8" w:rsidRPr="0018601D">
        <w:rPr>
          <w:i/>
          <w:color w:val="000000" w:themeColor="text1"/>
        </w:rPr>
        <w:t>,</w:t>
      </w:r>
      <w:r w:rsidRPr="0018601D">
        <w:rPr>
          <w:color w:val="000000" w:themeColor="text1"/>
        </w:rPr>
        <w:t xml:space="preserve"> which is derived from a related species,</w:t>
      </w:r>
      <w:r w:rsidRPr="0018601D">
        <w:rPr>
          <w:i/>
          <w:color w:val="000000" w:themeColor="text1"/>
        </w:rPr>
        <w:t xml:space="preserve"> </w:t>
      </w:r>
      <w:r w:rsidR="00BC5836" w:rsidRPr="0018601D">
        <w:rPr>
          <w:i/>
          <w:color w:val="000000" w:themeColor="text1"/>
        </w:rPr>
        <w:t>S. </w:t>
      </w:r>
      <w:r w:rsidR="00F82CFE" w:rsidRPr="0018601D">
        <w:rPr>
          <w:i/>
          <w:color w:val="000000" w:themeColor="text1"/>
        </w:rPr>
        <w:t>verrucosum</w:t>
      </w:r>
      <w:r w:rsidR="00F82CFE" w:rsidRPr="0018601D">
        <w:rPr>
          <w:color w:val="000000" w:themeColor="text1"/>
        </w:rPr>
        <w:t xml:space="preserve">. </w:t>
      </w:r>
      <w:r w:rsidR="00322B53" w:rsidRPr="0018601D">
        <w:rPr>
          <w:color w:val="000000" w:themeColor="text1"/>
        </w:rPr>
        <w:t xml:space="preserve">The </w:t>
      </w:r>
      <w:r w:rsidR="004A38F6" w:rsidRPr="0018601D">
        <w:rPr>
          <w:color w:val="000000" w:themeColor="text1"/>
        </w:rPr>
        <w:t xml:space="preserve">aim of the </w:t>
      </w:r>
      <w:r w:rsidR="00322B53" w:rsidRPr="0018601D">
        <w:rPr>
          <w:color w:val="000000" w:themeColor="text1"/>
        </w:rPr>
        <w:t xml:space="preserve">suppression of </w:t>
      </w:r>
      <w:r w:rsidR="00322B53" w:rsidRPr="0018601D">
        <w:rPr>
          <w:i/>
          <w:color w:val="000000" w:themeColor="text1"/>
        </w:rPr>
        <w:t>Asn1</w:t>
      </w:r>
      <w:r w:rsidR="001C20CF" w:rsidRPr="0018601D">
        <w:rPr>
          <w:color w:val="000000" w:themeColor="text1"/>
        </w:rPr>
        <w:t xml:space="preserve"> was</w:t>
      </w:r>
      <w:r w:rsidR="004A38F6" w:rsidRPr="0018601D">
        <w:rPr>
          <w:color w:val="000000" w:themeColor="text1"/>
        </w:rPr>
        <w:t xml:space="preserve"> to reduce</w:t>
      </w:r>
      <w:r w:rsidR="00322B53" w:rsidRPr="0018601D">
        <w:rPr>
          <w:color w:val="000000" w:themeColor="text1"/>
        </w:rPr>
        <w:t xml:space="preserve"> free asparagine, and the </w:t>
      </w:r>
      <w:r w:rsidR="004A38F6" w:rsidRPr="0018601D">
        <w:rPr>
          <w:color w:val="000000" w:themeColor="text1"/>
        </w:rPr>
        <w:t xml:space="preserve">aim of </w:t>
      </w:r>
      <w:r w:rsidR="00322B53" w:rsidRPr="0018601D">
        <w:rPr>
          <w:color w:val="000000" w:themeColor="text1"/>
        </w:rPr>
        <w:t xml:space="preserve">suppression of </w:t>
      </w:r>
      <w:r w:rsidR="00322B53" w:rsidRPr="0018601D">
        <w:rPr>
          <w:i/>
          <w:color w:val="000000" w:themeColor="text1"/>
        </w:rPr>
        <w:t>PhL</w:t>
      </w:r>
      <w:r w:rsidR="00322B53" w:rsidRPr="0018601D">
        <w:rPr>
          <w:color w:val="000000" w:themeColor="text1"/>
        </w:rPr>
        <w:t xml:space="preserve"> and </w:t>
      </w:r>
      <w:r w:rsidR="00322B53" w:rsidRPr="0018601D">
        <w:rPr>
          <w:i/>
          <w:color w:val="000000" w:themeColor="text1"/>
        </w:rPr>
        <w:t>R1</w:t>
      </w:r>
      <w:r w:rsidR="00322B53" w:rsidRPr="0018601D">
        <w:rPr>
          <w:color w:val="000000" w:themeColor="text1"/>
        </w:rPr>
        <w:t xml:space="preserve"> </w:t>
      </w:r>
      <w:r w:rsidR="001C20CF" w:rsidRPr="0018601D">
        <w:rPr>
          <w:color w:val="000000" w:themeColor="text1"/>
        </w:rPr>
        <w:t>was</w:t>
      </w:r>
      <w:r w:rsidR="004A38F6" w:rsidRPr="0018601D">
        <w:rPr>
          <w:color w:val="000000" w:themeColor="text1"/>
        </w:rPr>
        <w:t xml:space="preserve"> to</w:t>
      </w:r>
      <w:r w:rsidR="00322B53" w:rsidRPr="0018601D">
        <w:rPr>
          <w:color w:val="000000" w:themeColor="text1"/>
        </w:rPr>
        <w:t xml:space="preserve"> lower </w:t>
      </w:r>
      <w:r w:rsidR="004A38F6" w:rsidRPr="0018601D">
        <w:rPr>
          <w:color w:val="000000" w:themeColor="text1"/>
        </w:rPr>
        <w:t xml:space="preserve">the </w:t>
      </w:r>
      <w:r w:rsidR="00322B53" w:rsidRPr="0018601D">
        <w:rPr>
          <w:color w:val="000000" w:themeColor="text1"/>
        </w:rPr>
        <w:t xml:space="preserve">content of </w:t>
      </w:r>
      <w:r w:rsidR="00F24CB8" w:rsidRPr="0018601D">
        <w:rPr>
          <w:color w:val="000000" w:themeColor="text1"/>
        </w:rPr>
        <w:t>the reducing sugars, fructose and glucose</w:t>
      </w:r>
      <w:r w:rsidR="00322B53" w:rsidRPr="0018601D">
        <w:rPr>
          <w:color w:val="000000" w:themeColor="text1"/>
        </w:rPr>
        <w:t>. Collectively the reduced expres</w:t>
      </w:r>
      <w:r w:rsidR="001C20CF" w:rsidRPr="0018601D">
        <w:rPr>
          <w:color w:val="000000" w:themeColor="text1"/>
        </w:rPr>
        <w:t>sion of these three genes was</w:t>
      </w:r>
      <w:r w:rsidR="004A38F6" w:rsidRPr="0018601D">
        <w:rPr>
          <w:color w:val="000000" w:themeColor="text1"/>
        </w:rPr>
        <w:t xml:space="preserve"> intended to</w:t>
      </w:r>
      <w:r w:rsidR="00322B53" w:rsidRPr="0018601D">
        <w:rPr>
          <w:color w:val="000000" w:themeColor="text1"/>
        </w:rPr>
        <w:t xml:space="preserve"> result in potatoes with reduced acrylamide potential. Reduced expression of </w:t>
      </w:r>
      <w:r w:rsidR="00322B53" w:rsidRPr="0018601D">
        <w:rPr>
          <w:i/>
          <w:color w:val="000000" w:themeColor="text1"/>
        </w:rPr>
        <w:t>Ppo5</w:t>
      </w:r>
      <w:r w:rsidR="001C20CF" w:rsidRPr="0018601D">
        <w:rPr>
          <w:color w:val="000000" w:themeColor="text1"/>
        </w:rPr>
        <w:t xml:space="preserve"> was</w:t>
      </w:r>
      <w:r w:rsidR="004A38F6" w:rsidRPr="0018601D">
        <w:rPr>
          <w:color w:val="000000" w:themeColor="text1"/>
        </w:rPr>
        <w:t xml:space="preserve"> intended to</w:t>
      </w:r>
      <w:r w:rsidR="00322B53" w:rsidRPr="0018601D">
        <w:rPr>
          <w:color w:val="000000" w:themeColor="text1"/>
        </w:rPr>
        <w:t xml:space="preserve"> confer a reduced browning phenotype resulting in potatoes with reduced blackspot bruising</w:t>
      </w:r>
      <w:r w:rsidR="00322B53" w:rsidRPr="00797A2E">
        <w:rPr>
          <w:color w:val="000000" w:themeColor="text1"/>
        </w:rPr>
        <w:t xml:space="preserve">. </w:t>
      </w:r>
    </w:p>
    <w:p w14:paraId="23F3B2F0" w14:textId="77777777" w:rsidR="0018601D" w:rsidRDefault="0018601D" w:rsidP="00F82CFE">
      <w:pPr>
        <w:rPr>
          <w:color w:val="000000" w:themeColor="text1"/>
        </w:rPr>
      </w:pPr>
    </w:p>
    <w:p w14:paraId="0A14C7D9" w14:textId="6C1CC05E" w:rsidR="005A238F" w:rsidRDefault="005A238F" w:rsidP="005A238F">
      <w:pPr>
        <w:rPr>
          <w:color w:val="000000" w:themeColor="text1"/>
          <w:lang w:val="en-AU"/>
        </w:rPr>
      </w:pPr>
      <w:r w:rsidRPr="00797A2E">
        <w:rPr>
          <w:color w:val="000000" w:themeColor="text1"/>
          <w:lang w:val="en-AU"/>
        </w:rPr>
        <w:t>At this point, SPS does not intend to import potato line E12 into Australia or N</w:t>
      </w:r>
      <w:r w:rsidR="00B27C50" w:rsidRPr="00797A2E">
        <w:rPr>
          <w:color w:val="000000" w:themeColor="text1"/>
          <w:lang w:val="en-AU"/>
        </w:rPr>
        <w:t>ew Zealand or cultivate it</w:t>
      </w:r>
      <w:r w:rsidRPr="00797A2E">
        <w:rPr>
          <w:color w:val="000000" w:themeColor="text1"/>
          <w:lang w:val="en-AU"/>
        </w:rPr>
        <w:t xml:space="preserve"> in either country. The aim of this application is to obtain food approval for imported processed foods that may contain E12. </w:t>
      </w:r>
      <w:r w:rsidR="00D57A97" w:rsidRPr="00797A2E">
        <w:rPr>
          <w:color w:val="000000" w:themeColor="text1"/>
          <w:lang w:val="en-AU"/>
        </w:rPr>
        <w:t>GM potato line E12 was approved</w:t>
      </w:r>
      <w:r w:rsidRPr="00797A2E">
        <w:rPr>
          <w:color w:val="000000" w:themeColor="text1"/>
          <w:lang w:val="en-AU"/>
        </w:rPr>
        <w:t xml:space="preserve"> for use a</w:t>
      </w:r>
      <w:r w:rsidR="00A358CC" w:rsidRPr="00797A2E">
        <w:rPr>
          <w:color w:val="000000" w:themeColor="text1"/>
          <w:lang w:val="en-AU"/>
        </w:rPr>
        <w:t>s human food and animal feed</w:t>
      </w:r>
      <w:r w:rsidR="00D57A97" w:rsidRPr="00797A2E">
        <w:rPr>
          <w:color w:val="000000" w:themeColor="text1"/>
          <w:lang w:val="en-AU"/>
        </w:rPr>
        <w:t xml:space="preserve"> in the USA (2015) and Canada (2016). </w:t>
      </w:r>
      <w:r w:rsidRPr="00797A2E">
        <w:rPr>
          <w:color w:val="000000" w:themeColor="text1"/>
          <w:lang w:val="en-AU"/>
        </w:rPr>
        <w:t xml:space="preserve">Foods derived from GM plants utilising RNAi </w:t>
      </w:r>
      <w:r w:rsidR="00FF58C8">
        <w:rPr>
          <w:color w:val="000000" w:themeColor="text1"/>
          <w:lang w:val="en-AU"/>
        </w:rPr>
        <w:t xml:space="preserve">for the silencing of endogenous plant genes </w:t>
      </w:r>
      <w:r w:rsidRPr="00797A2E">
        <w:rPr>
          <w:color w:val="000000" w:themeColor="text1"/>
          <w:lang w:val="en-AU"/>
        </w:rPr>
        <w:t xml:space="preserve">have previously been assessed by FSANZ </w:t>
      </w:r>
      <w:r w:rsidR="0031539B">
        <w:rPr>
          <w:color w:val="000000" w:themeColor="text1"/>
          <w:lang w:val="en-AU"/>
        </w:rPr>
        <w:t>in</w:t>
      </w:r>
      <w:r w:rsidRPr="00797A2E">
        <w:rPr>
          <w:color w:val="000000" w:themeColor="text1"/>
          <w:lang w:val="en-AU"/>
        </w:rPr>
        <w:t xml:space="preserve"> soybean (A1018, A1049) and lucerne (A1085).</w:t>
      </w:r>
    </w:p>
    <w:p w14:paraId="0A4084E3" w14:textId="77777777" w:rsidR="00D9557F" w:rsidRPr="00797A2E" w:rsidRDefault="00D9557F" w:rsidP="005A238F">
      <w:pPr>
        <w:rPr>
          <w:color w:val="000000" w:themeColor="text1"/>
          <w:lang w:val="en-AU"/>
        </w:rPr>
      </w:pPr>
    </w:p>
    <w:p w14:paraId="1E50CE44" w14:textId="3F86A483" w:rsidR="00C65EF4" w:rsidRPr="003B18B3" w:rsidRDefault="00984193" w:rsidP="003B18B3">
      <w:pPr>
        <w:pStyle w:val="Heading1"/>
        <w:ind w:left="720" w:hanging="720"/>
        <w:jc w:val="both"/>
        <w:rPr>
          <w:color w:val="000000" w:themeColor="text1"/>
          <w:szCs w:val="36"/>
        </w:rPr>
      </w:pPr>
      <w:bookmarkStart w:id="11" w:name="_Toc463967041"/>
      <w:r w:rsidRPr="003B18B3">
        <w:rPr>
          <w:color w:val="000000" w:themeColor="text1"/>
          <w:szCs w:val="36"/>
        </w:rPr>
        <w:t>2</w:t>
      </w:r>
      <w:r w:rsidRPr="003B18B3">
        <w:rPr>
          <w:color w:val="000000" w:themeColor="text1"/>
          <w:szCs w:val="36"/>
        </w:rPr>
        <w:tab/>
      </w:r>
      <w:r w:rsidR="00D57A97" w:rsidRPr="003B18B3">
        <w:rPr>
          <w:color w:val="000000" w:themeColor="text1"/>
          <w:szCs w:val="36"/>
        </w:rPr>
        <w:t>History of use</w:t>
      </w:r>
      <w:bookmarkEnd w:id="11"/>
      <w:r w:rsidR="00B3331D" w:rsidRPr="003B18B3">
        <w:rPr>
          <w:color w:val="000000" w:themeColor="text1"/>
          <w:szCs w:val="36"/>
        </w:rPr>
        <w:t xml:space="preserve"> </w:t>
      </w:r>
    </w:p>
    <w:p w14:paraId="0A14C7DD" w14:textId="6CB47818" w:rsidR="0074157B" w:rsidRPr="00797A2E" w:rsidRDefault="00984193" w:rsidP="00134F41">
      <w:pPr>
        <w:pStyle w:val="Heading2"/>
        <w:rPr>
          <w:color w:val="000000" w:themeColor="text1"/>
        </w:rPr>
      </w:pPr>
      <w:bookmarkStart w:id="12" w:name="_Toc463967042"/>
      <w:r w:rsidRPr="00797A2E">
        <w:rPr>
          <w:color w:val="000000" w:themeColor="text1"/>
        </w:rPr>
        <w:t>2.1</w:t>
      </w:r>
      <w:r w:rsidRPr="00797A2E">
        <w:rPr>
          <w:color w:val="000000" w:themeColor="text1"/>
        </w:rPr>
        <w:tab/>
      </w:r>
      <w:r w:rsidR="0074157B" w:rsidRPr="00797A2E">
        <w:rPr>
          <w:color w:val="000000" w:themeColor="text1"/>
        </w:rPr>
        <w:t>Host organism</w:t>
      </w:r>
      <w:bookmarkEnd w:id="12"/>
    </w:p>
    <w:p w14:paraId="0A14C7DE" w14:textId="35F45FAF" w:rsidR="00BE3CA4" w:rsidRPr="00797A2E" w:rsidRDefault="00591F5F" w:rsidP="00BE3CA4">
      <w:pPr>
        <w:rPr>
          <w:color w:val="000000" w:themeColor="text1"/>
        </w:rPr>
      </w:pPr>
      <w:r w:rsidRPr="00797A2E">
        <w:rPr>
          <w:color w:val="000000" w:themeColor="text1"/>
          <w:lang w:val="en-AU"/>
        </w:rPr>
        <w:t>Unless otherwise referenced, t</w:t>
      </w:r>
      <w:r w:rsidR="007F207C" w:rsidRPr="00797A2E">
        <w:rPr>
          <w:color w:val="000000" w:themeColor="text1"/>
          <w:lang w:val="en-AU"/>
        </w:rPr>
        <w:t>he following des</w:t>
      </w:r>
      <w:r w:rsidR="007E7298" w:rsidRPr="00797A2E">
        <w:rPr>
          <w:color w:val="000000" w:themeColor="text1"/>
          <w:lang w:val="en-AU"/>
        </w:rPr>
        <w:t>cription</w:t>
      </w:r>
      <w:r w:rsidR="00514647" w:rsidRPr="00797A2E">
        <w:rPr>
          <w:color w:val="000000" w:themeColor="text1"/>
          <w:lang w:val="en-AU"/>
        </w:rPr>
        <w:t xml:space="preserve"> of the host organism</w:t>
      </w:r>
      <w:r w:rsidR="007E7298" w:rsidRPr="00797A2E">
        <w:rPr>
          <w:color w:val="000000" w:themeColor="text1"/>
          <w:lang w:val="en-AU"/>
        </w:rPr>
        <w:t xml:space="preserve"> was adapted from</w:t>
      </w:r>
      <w:r w:rsidR="007F207C" w:rsidRPr="00797A2E">
        <w:rPr>
          <w:color w:val="000000" w:themeColor="text1"/>
          <w:lang w:val="en-AU"/>
        </w:rPr>
        <w:t xml:space="preserve"> </w:t>
      </w:r>
      <w:r w:rsidR="007E7298" w:rsidRPr="00797A2E">
        <w:rPr>
          <w:color w:val="000000" w:themeColor="text1"/>
          <w:lang w:val="en-AU"/>
        </w:rPr>
        <w:t xml:space="preserve">biology </w:t>
      </w:r>
      <w:r w:rsidR="007F207C" w:rsidRPr="00797A2E">
        <w:rPr>
          <w:color w:val="000000" w:themeColor="text1"/>
          <w:lang w:val="en-AU"/>
        </w:rPr>
        <w:t>document</w:t>
      </w:r>
      <w:r w:rsidR="00E70BB6" w:rsidRPr="00797A2E">
        <w:rPr>
          <w:color w:val="000000" w:themeColor="text1"/>
          <w:lang w:val="en-AU"/>
        </w:rPr>
        <w:t>s</w:t>
      </w:r>
      <w:r w:rsidR="007F207C" w:rsidRPr="00797A2E">
        <w:rPr>
          <w:color w:val="000000" w:themeColor="text1"/>
          <w:lang w:val="en-AU"/>
        </w:rPr>
        <w:t xml:space="preserve"> published by the Canadian Food Inspection Agency</w:t>
      </w:r>
      <w:r w:rsidR="00E70BB6" w:rsidRPr="00797A2E">
        <w:rPr>
          <w:color w:val="000000" w:themeColor="text1"/>
          <w:lang w:val="en-AU"/>
        </w:rPr>
        <w:t xml:space="preserve"> </w:t>
      </w:r>
      <w:r w:rsidR="00A56FB3" w:rsidRPr="00797A2E">
        <w:rPr>
          <w:color w:val="000000" w:themeColor="text1"/>
          <w:lang w:val="en-AU"/>
        </w:rPr>
        <w:fldChar w:fldCharType="begin"/>
      </w:r>
      <w:r w:rsidR="00490C84">
        <w:rPr>
          <w:color w:val="000000" w:themeColor="text1"/>
          <w:lang w:val="en-AU"/>
        </w:rPr>
        <w:instrText xml:space="preserve"> ADDIN REFMGR.CITE &lt;Refman&gt;&lt;Cite&gt;&lt;Author&gt;CFIA&lt;/Author&gt;&lt;Year&gt;2015&lt;/Year&gt;&lt;RecNum&gt;1890&lt;/RecNum&gt;&lt;IDText&gt;The biology of Solanum tuberosum (L.) (Potatoes)&lt;/IDText&gt;&lt;MDL Ref_Type="Report"&gt;&lt;Ref_Type&gt;Report&lt;/Ref_Type&gt;&lt;Ref_ID&gt;1890&lt;/Ref_ID&gt;&lt;Title_Primary&gt;The biology of &lt;i&gt;Solanum tuberosum&lt;/i&gt; (L.) (Potatoes)&lt;/Title_Primary&gt;&lt;Authors_Primary&gt;CFIA&lt;/Authors_Primary&gt;&lt;Date_Primary&gt;2015&lt;/Date_Primary&gt;&lt;Keywords&gt;Solanum tuberosum&lt;/Keywords&gt;&lt;Keywords&gt;Potatoes&lt;/Keywords&gt;&lt;Reprint&gt;In File&lt;/Reprint&gt;&lt;Periodical&gt;Candian Food Inspection Agency website&lt;/Periodical&gt;&lt;Date_Secondary&gt;2016/4/21&lt;/Date_Secondary&gt;&lt;Web_URL&gt;&lt;u&gt;http://www.inspection.gc.ca/plants/plants-with-novel-traits/applicants/directive-94-08/biology-documents/solanum-tuberosum-l-/eng/1330982063974/1330982145930&lt;/u&gt;&lt;/Web_URL&gt;&lt;Web_URL_Link2&gt;&lt;u&gt;file://Y:\References\GM References_in RefMan\CFIA 2015 The Biology of Solanum tuberosum (L_) (Potatoes).mht&lt;/u&gt;&lt;/Web_URL_Link2&gt;&lt;ZZ_JournalFull&gt;&lt;f name="System"&gt;Candian Food Inspection Agency website&lt;/f&gt;&lt;/ZZ_JournalFull&gt;&lt;ZZ_WorkformID&gt;24&lt;/ZZ_WorkformID&gt;&lt;/MDL&gt;&lt;/Cite&gt;&lt;/Refman&gt;</w:instrText>
      </w:r>
      <w:r w:rsidR="00A56FB3" w:rsidRPr="00797A2E">
        <w:rPr>
          <w:color w:val="000000" w:themeColor="text1"/>
          <w:lang w:val="en-AU"/>
        </w:rPr>
        <w:fldChar w:fldCharType="separate"/>
      </w:r>
      <w:r w:rsidR="00A56FB3" w:rsidRPr="00797A2E">
        <w:rPr>
          <w:noProof/>
          <w:color w:val="000000" w:themeColor="text1"/>
          <w:lang w:val="en-AU"/>
        </w:rPr>
        <w:t>(CFIA 2015)</w:t>
      </w:r>
      <w:r w:rsidR="00A56FB3" w:rsidRPr="00797A2E">
        <w:rPr>
          <w:color w:val="000000" w:themeColor="text1"/>
          <w:lang w:val="en-AU"/>
        </w:rPr>
        <w:fldChar w:fldCharType="end"/>
      </w:r>
      <w:r w:rsidR="007E7298" w:rsidRPr="00797A2E">
        <w:rPr>
          <w:color w:val="000000" w:themeColor="text1"/>
          <w:lang w:val="en-AU"/>
        </w:rPr>
        <w:t xml:space="preserve"> and</w:t>
      </w:r>
      <w:r w:rsidR="007F207C" w:rsidRPr="00797A2E">
        <w:rPr>
          <w:color w:val="000000" w:themeColor="text1"/>
          <w:lang w:val="en-AU"/>
        </w:rPr>
        <w:t xml:space="preserve"> the </w:t>
      </w:r>
      <w:r w:rsidR="00EC4B30" w:rsidRPr="00797A2E">
        <w:rPr>
          <w:color w:val="000000" w:themeColor="text1"/>
          <w:lang w:val="en-AU"/>
        </w:rPr>
        <w:t>O</w:t>
      </w:r>
      <w:r w:rsidR="00973C7E" w:rsidRPr="00797A2E">
        <w:rPr>
          <w:color w:val="000000" w:themeColor="text1"/>
          <w:lang w:val="en-AU"/>
        </w:rPr>
        <w:t xml:space="preserve">rganisation for Economic Co-operation and Development </w:t>
      </w:r>
      <w:r w:rsidR="00973C7E" w:rsidRPr="00797A2E">
        <w:rPr>
          <w:color w:val="000000" w:themeColor="text1"/>
          <w:lang w:val="en-AU"/>
        </w:rPr>
        <w:fldChar w:fldCharType="begin"/>
      </w:r>
      <w:r w:rsidR="00490C84">
        <w:rPr>
          <w:color w:val="000000" w:themeColor="text1"/>
          <w:lang w:val="en-AU"/>
        </w:rPr>
        <w:instrText xml:space="preserve"> ADDIN REFMGR.CITE &lt;Refman&gt;&lt;Cite&gt;&lt;Author&gt;OECD&lt;/Author&gt;&lt;Year&gt;1997&lt;/Year&gt;&lt;RecNum&gt;1891&lt;/RecNum&gt;&lt;IDText&gt;Consensus document on the biology of Solanum tuberosum subsp. tuberosum (potato)&lt;/IDText&gt;&lt;MDL Ref_Type="Report"&gt;&lt;Ref_Type&gt;Report&lt;/Ref_Type&gt;&lt;Ref_ID&gt;1891&lt;/Ref_ID&gt;&lt;Title_Primary&gt;Consensus document on the biology of &lt;i&gt;Solanum tuberosum&lt;/i&gt; subsp. &lt;i&gt;tuberosum&lt;/i&gt; (potato)&lt;/Title_Primary&gt;&lt;Authors_Primary&gt;OECD&lt;/Authors_Primary&gt;&lt;Date_Primary&gt;1997&lt;/Date_Primary&gt;&lt;Keywords&gt;Solanum tuberosum&lt;/Keywords&gt;&lt;Reprint&gt;In File&lt;/Reprint&gt;&lt;Authors_Secondary&gt;Organisation for Economic Co-operation and Development&lt;/Authors_Secondary&gt;&lt;Web_URL_Link2&gt;&lt;u&gt;file://Y:\References\GM References_in RefMan\OECD_1997 Consensus document potato.pdf&lt;/u&gt;&lt;/Web_URL_Link2&gt;&lt;ZZ_WorkformID&gt;24&lt;/ZZ_WorkformID&gt;&lt;/MDL&gt;&lt;/Cite&gt;&lt;/Refman&gt;</w:instrText>
      </w:r>
      <w:r w:rsidR="00973C7E" w:rsidRPr="00797A2E">
        <w:rPr>
          <w:color w:val="000000" w:themeColor="text1"/>
          <w:lang w:val="en-AU"/>
        </w:rPr>
        <w:fldChar w:fldCharType="separate"/>
      </w:r>
      <w:r w:rsidR="00973C7E" w:rsidRPr="00797A2E">
        <w:rPr>
          <w:noProof/>
          <w:color w:val="000000" w:themeColor="text1"/>
          <w:lang w:val="en-AU"/>
        </w:rPr>
        <w:t>(OECD 1997)</w:t>
      </w:r>
      <w:r w:rsidR="00973C7E" w:rsidRPr="00797A2E">
        <w:rPr>
          <w:color w:val="000000" w:themeColor="text1"/>
          <w:lang w:val="en-AU"/>
        </w:rPr>
        <w:fldChar w:fldCharType="end"/>
      </w:r>
      <w:r w:rsidR="00BE3CA4" w:rsidRPr="00797A2E">
        <w:rPr>
          <w:color w:val="000000" w:themeColor="text1"/>
          <w:lang w:val="en-AU"/>
        </w:rPr>
        <w:t>; statistical data is from the</w:t>
      </w:r>
      <w:r w:rsidR="00973C7E" w:rsidRPr="00797A2E">
        <w:rPr>
          <w:color w:val="000000" w:themeColor="text1"/>
          <w:lang w:val="en-AU"/>
        </w:rPr>
        <w:t xml:space="preserve"> </w:t>
      </w:r>
      <w:r w:rsidR="00BE3CA4" w:rsidRPr="00797A2E">
        <w:rPr>
          <w:color w:val="000000" w:themeColor="text1"/>
        </w:rPr>
        <w:t xml:space="preserve">Food and Agriculture Organization of the United Nations </w:t>
      </w:r>
      <w:r w:rsidR="00BE3CA4" w:rsidRPr="00797A2E">
        <w:rPr>
          <w:color w:val="000000" w:themeColor="text1"/>
        </w:rPr>
        <w:fldChar w:fldCharType="begin"/>
      </w:r>
      <w:r w:rsidR="00490C84">
        <w:rPr>
          <w:color w:val="000000" w:themeColor="text1"/>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BE3CA4" w:rsidRPr="00797A2E">
        <w:rPr>
          <w:color w:val="000000" w:themeColor="text1"/>
        </w:rPr>
        <w:fldChar w:fldCharType="separate"/>
      </w:r>
      <w:r w:rsidR="00BE3CA4" w:rsidRPr="00797A2E">
        <w:rPr>
          <w:noProof/>
          <w:color w:val="000000" w:themeColor="text1"/>
        </w:rPr>
        <w:t>(FAOSTAT3 2015)</w:t>
      </w:r>
      <w:r w:rsidR="00BE3CA4" w:rsidRPr="00797A2E">
        <w:rPr>
          <w:color w:val="000000" w:themeColor="text1"/>
        </w:rPr>
        <w:fldChar w:fldCharType="end"/>
      </w:r>
      <w:r w:rsidR="00BE3CA4" w:rsidRPr="00797A2E">
        <w:rPr>
          <w:color w:val="000000" w:themeColor="text1"/>
        </w:rPr>
        <w:t>.</w:t>
      </w:r>
    </w:p>
    <w:p w14:paraId="0A14C7DF" w14:textId="77777777" w:rsidR="007E7298" w:rsidRPr="00797A2E" w:rsidRDefault="007E7298" w:rsidP="00D57A97">
      <w:pPr>
        <w:rPr>
          <w:color w:val="000000" w:themeColor="text1"/>
        </w:rPr>
      </w:pPr>
    </w:p>
    <w:p w14:paraId="594FF93E" w14:textId="77777777" w:rsidR="00B138ED" w:rsidRDefault="00591F5F" w:rsidP="00307EE6">
      <w:pPr>
        <w:rPr>
          <w:color w:val="000000" w:themeColor="text1"/>
        </w:rPr>
      </w:pPr>
      <w:r w:rsidRPr="00797A2E">
        <w:rPr>
          <w:color w:val="000000" w:themeColor="text1"/>
        </w:rPr>
        <w:t>Potato</w:t>
      </w:r>
      <w:r w:rsidR="00DB4B41" w:rsidRPr="00797A2E">
        <w:rPr>
          <w:color w:val="000000" w:themeColor="text1"/>
        </w:rPr>
        <w:t xml:space="preserve"> (</w:t>
      </w:r>
      <w:r w:rsidR="00DB4B41" w:rsidRPr="00797A2E">
        <w:rPr>
          <w:i/>
          <w:color w:val="000000" w:themeColor="text1"/>
        </w:rPr>
        <w:t>Solanum tuberosum</w:t>
      </w:r>
      <w:r w:rsidR="00DB4B41" w:rsidRPr="00797A2E">
        <w:rPr>
          <w:color w:val="000000" w:themeColor="text1"/>
        </w:rPr>
        <w:t>) originate</w:t>
      </w:r>
      <w:r w:rsidRPr="00797A2E">
        <w:rPr>
          <w:color w:val="000000" w:themeColor="text1"/>
        </w:rPr>
        <w:t>s</w:t>
      </w:r>
      <w:r w:rsidR="00DB4B41" w:rsidRPr="00797A2E">
        <w:rPr>
          <w:color w:val="000000" w:themeColor="text1"/>
        </w:rPr>
        <w:t xml:space="preserve"> f</w:t>
      </w:r>
      <w:r w:rsidRPr="00797A2E">
        <w:rPr>
          <w:color w:val="000000" w:themeColor="text1"/>
        </w:rPr>
        <w:t>rom South America w</w:t>
      </w:r>
      <w:r w:rsidR="00A00D85">
        <w:rPr>
          <w:color w:val="000000" w:themeColor="text1"/>
        </w:rPr>
        <w:t>h</w:t>
      </w:r>
      <w:r w:rsidRPr="00797A2E">
        <w:rPr>
          <w:color w:val="000000" w:themeColor="text1"/>
        </w:rPr>
        <w:t>ere it has</w:t>
      </w:r>
      <w:r w:rsidR="00DB4B41" w:rsidRPr="00797A2E">
        <w:rPr>
          <w:color w:val="000000" w:themeColor="text1"/>
        </w:rPr>
        <w:t xml:space="preserve"> been cultivated for human consumption for thousands of years </w:t>
      </w:r>
      <w:r w:rsidR="007E7298" w:rsidRPr="00797A2E">
        <w:rPr>
          <w:color w:val="000000" w:themeColor="text1"/>
        </w:rPr>
        <w:fldChar w:fldCharType="begin"/>
      </w:r>
      <w:r w:rsidR="00490C84">
        <w:rPr>
          <w:color w:val="000000" w:themeColor="text1"/>
        </w:rPr>
        <w:instrText xml:space="preserve"> ADDIN REFMGR.CITE &lt;Refman&gt;&lt;Cite&gt;&lt;Author&gt;Ugent&lt;/Author&gt;&lt;Year&gt;1988&lt;/Year&gt;&lt;RecNum&gt;1892&lt;/RecNum&gt;&lt;IDText&gt;Archaeological remains of potato and sweet potato in Peru&lt;/IDText&gt;&lt;MDL Ref_Type="Report"&gt;&lt;Ref_Type&gt;Report&lt;/Ref_Type&gt;&lt;Ref_ID&gt;1892&lt;/Ref_ID&gt;&lt;Title_Primary&gt;Archaeological remains of potato and sweet potato in Peru&lt;/Title_Primary&gt;&lt;Authors_Primary&gt;Ugent,D.&lt;/Authors_Primary&gt;&lt;Authors_Primary&gt;Peterson,L.W.&lt;/Authors_Primary&gt;&lt;Date_Primary&gt;1988&lt;/Date_Primary&gt;&lt;Reprint&gt;In File&lt;/Reprint&gt;&lt;Volume&gt;Vol 16, No 3&lt;/Volume&gt;&lt;Web_URL_Link2&gt;&lt;u&gt;file://Y:\References\GM References_in RefMan\Ugent and Peterson 1988 Archaeology Potato.pdf&lt;/u&gt;&lt;/Web_URL_Link2&gt;&lt;ZZ_WorkformID&gt;24&lt;/ZZ_WorkformID&gt;&lt;/MDL&gt;&lt;/Cite&gt;&lt;/Refman&gt;</w:instrText>
      </w:r>
      <w:r w:rsidR="007E7298" w:rsidRPr="00797A2E">
        <w:rPr>
          <w:color w:val="000000" w:themeColor="text1"/>
        </w:rPr>
        <w:fldChar w:fldCharType="separate"/>
      </w:r>
      <w:r w:rsidR="007E7298" w:rsidRPr="00797A2E">
        <w:rPr>
          <w:noProof/>
          <w:color w:val="000000" w:themeColor="text1"/>
        </w:rPr>
        <w:t>(Ugent and Peterson 1988)</w:t>
      </w:r>
      <w:r w:rsidR="007E7298" w:rsidRPr="00797A2E">
        <w:rPr>
          <w:color w:val="000000" w:themeColor="text1"/>
        </w:rPr>
        <w:fldChar w:fldCharType="end"/>
      </w:r>
      <w:r w:rsidR="007E7298" w:rsidRPr="00797A2E">
        <w:rPr>
          <w:color w:val="000000" w:themeColor="text1"/>
        </w:rPr>
        <w:t xml:space="preserve"> </w:t>
      </w:r>
      <w:r w:rsidRPr="00797A2E">
        <w:rPr>
          <w:color w:val="000000" w:themeColor="text1"/>
        </w:rPr>
        <w:t>and has</w:t>
      </w:r>
      <w:r w:rsidR="00DB4B41" w:rsidRPr="00797A2E">
        <w:rPr>
          <w:color w:val="000000" w:themeColor="text1"/>
        </w:rPr>
        <w:t xml:space="preserve"> a long history of safe use as human food. </w:t>
      </w:r>
      <w:r w:rsidR="00EC4B30" w:rsidRPr="00797A2E">
        <w:rPr>
          <w:color w:val="000000" w:themeColor="text1"/>
        </w:rPr>
        <w:t>It</w:t>
      </w:r>
      <w:r w:rsidR="00DB4B41" w:rsidRPr="00797A2E">
        <w:rPr>
          <w:color w:val="000000" w:themeColor="text1"/>
        </w:rPr>
        <w:t xml:space="preserve"> </w:t>
      </w:r>
      <w:r w:rsidR="004202D4" w:rsidRPr="00797A2E">
        <w:rPr>
          <w:color w:val="000000" w:themeColor="text1"/>
        </w:rPr>
        <w:t>is a perennial</w:t>
      </w:r>
      <w:r w:rsidR="006A255C" w:rsidRPr="00797A2E">
        <w:rPr>
          <w:color w:val="000000" w:themeColor="text1"/>
        </w:rPr>
        <w:t xml:space="preserve"> plant</w:t>
      </w:r>
      <w:r w:rsidR="004202D4" w:rsidRPr="00797A2E">
        <w:rPr>
          <w:color w:val="000000" w:themeColor="text1"/>
        </w:rPr>
        <w:t xml:space="preserve"> b</w:t>
      </w:r>
      <w:r w:rsidR="00B27C50" w:rsidRPr="00797A2E">
        <w:rPr>
          <w:color w:val="000000" w:themeColor="text1"/>
        </w:rPr>
        <w:t>ut is grown as an annual</w:t>
      </w:r>
      <w:r w:rsidR="004202D4" w:rsidRPr="00797A2E">
        <w:rPr>
          <w:color w:val="000000" w:themeColor="text1"/>
        </w:rPr>
        <w:t xml:space="preserve"> </w:t>
      </w:r>
      <w:r w:rsidR="00B27C50" w:rsidRPr="00797A2E">
        <w:rPr>
          <w:color w:val="000000" w:themeColor="text1"/>
        </w:rPr>
        <w:t xml:space="preserve">for commercial production. </w:t>
      </w:r>
      <w:r w:rsidR="00EC4B30" w:rsidRPr="00797A2E">
        <w:rPr>
          <w:color w:val="000000" w:themeColor="text1"/>
        </w:rPr>
        <w:t>Potato</w:t>
      </w:r>
      <w:r w:rsidRPr="00797A2E">
        <w:rPr>
          <w:color w:val="000000" w:themeColor="text1"/>
        </w:rPr>
        <w:t xml:space="preserve"> is </w:t>
      </w:r>
      <w:r w:rsidR="004202D4" w:rsidRPr="00797A2E">
        <w:rPr>
          <w:color w:val="000000" w:themeColor="text1"/>
        </w:rPr>
        <w:t xml:space="preserve">propagated vegetatively using </w:t>
      </w:r>
      <w:r w:rsidRPr="00797A2E">
        <w:rPr>
          <w:color w:val="000000" w:themeColor="text1"/>
        </w:rPr>
        <w:t>small tubers or pieces of tuber</w:t>
      </w:r>
      <w:r w:rsidR="004202D4" w:rsidRPr="00797A2E">
        <w:rPr>
          <w:color w:val="000000" w:themeColor="text1"/>
        </w:rPr>
        <w:t xml:space="preserve"> typically referred to as seed or seed potatoes. </w:t>
      </w:r>
      <w:r w:rsidR="001078D2" w:rsidRPr="00797A2E">
        <w:rPr>
          <w:color w:val="000000" w:themeColor="text1"/>
        </w:rPr>
        <w:t>However, v</w:t>
      </w:r>
      <w:r w:rsidR="006A255C" w:rsidRPr="00797A2E">
        <w:rPr>
          <w:color w:val="000000" w:themeColor="text1"/>
        </w:rPr>
        <w:t xml:space="preserve">egetative propagation </w:t>
      </w:r>
      <w:r w:rsidR="001078D2" w:rsidRPr="00797A2E">
        <w:rPr>
          <w:color w:val="000000" w:themeColor="text1"/>
        </w:rPr>
        <w:t xml:space="preserve">may perpetuate diseases. </w:t>
      </w:r>
      <w:r w:rsidR="00B138ED">
        <w:rPr>
          <w:color w:val="000000" w:themeColor="text1"/>
        </w:rPr>
        <w:br w:type="page"/>
      </w:r>
    </w:p>
    <w:p w14:paraId="0A14C7E0" w14:textId="201824FE" w:rsidR="006A255C" w:rsidRPr="00797A2E" w:rsidRDefault="001078D2" w:rsidP="00307EE6">
      <w:pPr>
        <w:rPr>
          <w:color w:val="000000" w:themeColor="text1"/>
        </w:rPr>
      </w:pPr>
      <w:r w:rsidRPr="00797A2E">
        <w:rPr>
          <w:color w:val="000000" w:themeColor="text1"/>
        </w:rPr>
        <w:lastRenderedPageBreak/>
        <w:t xml:space="preserve">Thus, </w:t>
      </w:r>
      <w:r w:rsidR="00591F5F" w:rsidRPr="00797A2E">
        <w:rPr>
          <w:color w:val="000000" w:themeColor="text1"/>
        </w:rPr>
        <w:t>production of seed potato</w:t>
      </w:r>
      <w:r w:rsidR="006A255C" w:rsidRPr="00797A2E">
        <w:rPr>
          <w:color w:val="000000" w:themeColor="text1"/>
        </w:rPr>
        <w:t xml:space="preserve"> typically </w:t>
      </w:r>
      <w:r w:rsidRPr="00797A2E">
        <w:rPr>
          <w:color w:val="000000" w:themeColor="text1"/>
        </w:rPr>
        <w:t xml:space="preserve">follows a certification system which includes starting with disease free stock, </w:t>
      </w:r>
      <w:r w:rsidR="006A255C" w:rsidRPr="00797A2E">
        <w:rPr>
          <w:color w:val="000000" w:themeColor="text1"/>
        </w:rPr>
        <w:t>isola</w:t>
      </w:r>
      <w:r w:rsidRPr="00797A2E">
        <w:rPr>
          <w:color w:val="000000" w:themeColor="text1"/>
        </w:rPr>
        <w:t>tion from other potato produ</w:t>
      </w:r>
      <w:r w:rsidR="00407422" w:rsidRPr="00797A2E">
        <w:rPr>
          <w:color w:val="000000" w:themeColor="text1"/>
        </w:rPr>
        <w:t>ction areas, control of disease-</w:t>
      </w:r>
      <w:r w:rsidRPr="00797A2E">
        <w:rPr>
          <w:color w:val="000000" w:themeColor="text1"/>
        </w:rPr>
        <w:t>spreading insects and frequent inspection</w:t>
      </w:r>
      <w:r w:rsidR="00407422" w:rsidRPr="00797A2E">
        <w:rPr>
          <w:color w:val="000000" w:themeColor="text1"/>
        </w:rPr>
        <w:t xml:space="preserve"> and culling of </w:t>
      </w:r>
      <w:r w:rsidRPr="00797A2E">
        <w:rPr>
          <w:color w:val="000000" w:themeColor="text1"/>
        </w:rPr>
        <w:t>disease</w:t>
      </w:r>
      <w:r w:rsidR="00407422" w:rsidRPr="00797A2E">
        <w:rPr>
          <w:color w:val="000000" w:themeColor="text1"/>
        </w:rPr>
        <w:t>d plants</w:t>
      </w:r>
      <w:r w:rsidRPr="00797A2E">
        <w:rPr>
          <w:color w:val="000000" w:themeColor="text1"/>
        </w:rPr>
        <w:t xml:space="preserve">.  </w:t>
      </w:r>
    </w:p>
    <w:p w14:paraId="0A14C7E1" w14:textId="77777777" w:rsidR="006A255C" w:rsidRPr="00797A2E" w:rsidRDefault="006A255C" w:rsidP="00307EE6">
      <w:pPr>
        <w:rPr>
          <w:color w:val="000000" w:themeColor="text1"/>
        </w:rPr>
      </w:pPr>
    </w:p>
    <w:p w14:paraId="0A14C7E2" w14:textId="006DC144" w:rsidR="00C742A2" w:rsidRPr="00797A2E" w:rsidRDefault="00591F5F" w:rsidP="00307EE6">
      <w:pPr>
        <w:rPr>
          <w:color w:val="000000" w:themeColor="text1"/>
        </w:rPr>
      </w:pPr>
      <w:r w:rsidRPr="00797A2E">
        <w:rPr>
          <w:color w:val="000000" w:themeColor="text1"/>
        </w:rPr>
        <w:t>Potato</w:t>
      </w:r>
      <w:r w:rsidR="004202D4" w:rsidRPr="00797A2E">
        <w:rPr>
          <w:color w:val="000000" w:themeColor="text1"/>
        </w:rPr>
        <w:t xml:space="preserve"> can also be propagated via sexually produced seed. However, </w:t>
      </w:r>
      <w:r w:rsidR="00E44411" w:rsidRPr="00797A2E">
        <w:rPr>
          <w:color w:val="000000" w:themeColor="text1"/>
        </w:rPr>
        <w:t>seed production and breeding are challenging. T</w:t>
      </w:r>
      <w:r w:rsidR="004202D4" w:rsidRPr="00797A2E">
        <w:rPr>
          <w:color w:val="000000" w:themeColor="text1"/>
        </w:rPr>
        <w:t xml:space="preserve">he species contains both diploid and tetraploid varieties which vary greatly with regard to </w:t>
      </w:r>
      <w:r w:rsidR="003F0AE2" w:rsidRPr="00797A2E">
        <w:rPr>
          <w:color w:val="000000" w:themeColor="text1"/>
        </w:rPr>
        <w:t>self- and cross-compatibility. P</w:t>
      </w:r>
      <w:r w:rsidR="004202D4" w:rsidRPr="00797A2E">
        <w:rPr>
          <w:color w:val="000000" w:themeColor="text1"/>
        </w:rPr>
        <w:t xml:space="preserve">ollen sterility occurs frequently and ovule sterility occasionally within the species. Many varieties do not produce seed. The degree, duration and response of flowering behaviour to environmental conditions </w:t>
      </w:r>
      <w:r w:rsidR="00820FBF">
        <w:rPr>
          <w:color w:val="000000" w:themeColor="text1"/>
        </w:rPr>
        <w:t>are</w:t>
      </w:r>
      <w:r w:rsidR="00820FBF" w:rsidRPr="00797A2E">
        <w:rPr>
          <w:color w:val="000000" w:themeColor="text1"/>
        </w:rPr>
        <w:t xml:space="preserve"> </w:t>
      </w:r>
      <w:r w:rsidR="004202D4" w:rsidRPr="00797A2E">
        <w:rPr>
          <w:color w:val="000000" w:themeColor="text1"/>
        </w:rPr>
        <w:t>gre</w:t>
      </w:r>
      <w:r w:rsidR="007E7298" w:rsidRPr="00797A2E">
        <w:rPr>
          <w:color w:val="000000" w:themeColor="text1"/>
        </w:rPr>
        <w:t>atly influenced by the variety</w:t>
      </w:r>
      <w:r w:rsidR="00407422" w:rsidRPr="00797A2E">
        <w:rPr>
          <w:color w:val="000000" w:themeColor="text1"/>
        </w:rPr>
        <w:t>.</w:t>
      </w:r>
      <w:r w:rsidR="00EF4636" w:rsidRPr="00797A2E">
        <w:rPr>
          <w:color w:val="000000" w:themeColor="text1"/>
        </w:rPr>
        <w:t xml:space="preserve"> The applicant</w:t>
      </w:r>
      <w:r w:rsidRPr="00797A2E">
        <w:rPr>
          <w:color w:val="000000" w:themeColor="text1"/>
        </w:rPr>
        <w:t xml:space="preserve"> has stated that </w:t>
      </w:r>
      <w:r w:rsidR="00514647" w:rsidRPr="00797A2E">
        <w:rPr>
          <w:color w:val="000000" w:themeColor="text1"/>
        </w:rPr>
        <w:t xml:space="preserve">the </w:t>
      </w:r>
      <w:r w:rsidRPr="00797A2E">
        <w:rPr>
          <w:color w:val="000000" w:themeColor="text1"/>
        </w:rPr>
        <w:t>potato variety</w:t>
      </w:r>
      <w:r w:rsidR="00EF4636" w:rsidRPr="00797A2E">
        <w:rPr>
          <w:color w:val="000000" w:themeColor="text1"/>
        </w:rPr>
        <w:t xml:space="preserve"> used for transformation, Russet Burbank, has sparse blossoms which are infertile.</w:t>
      </w:r>
    </w:p>
    <w:p w14:paraId="0A14C7E3" w14:textId="77777777" w:rsidR="004202D4" w:rsidRPr="00797A2E" w:rsidRDefault="004202D4" w:rsidP="00307EE6">
      <w:pPr>
        <w:rPr>
          <w:color w:val="000000" w:themeColor="text1"/>
        </w:rPr>
      </w:pPr>
    </w:p>
    <w:p w14:paraId="0A14C7E4" w14:textId="77777777" w:rsidR="007F5AC6" w:rsidRPr="00797A2E" w:rsidRDefault="007F5AC6" w:rsidP="007F5AC6">
      <w:pPr>
        <w:rPr>
          <w:color w:val="000000" w:themeColor="text1"/>
        </w:rPr>
      </w:pPr>
      <w:r w:rsidRPr="00797A2E">
        <w:rPr>
          <w:color w:val="000000" w:themeColor="text1"/>
        </w:rPr>
        <w:t>Currently, potato is the fourth most important food crop following maize, rice and wheat</w:t>
      </w:r>
      <w:r w:rsidR="00DB4B41" w:rsidRPr="00797A2E">
        <w:rPr>
          <w:color w:val="000000" w:themeColor="text1"/>
        </w:rPr>
        <w:t xml:space="preserve"> and is </w:t>
      </w:r>
      <w:r w:rsidRPr="00797A2E">
        <w:rPr>
          <w:color w:val="000000" w:themeColor="text1"/>
        </w:rPr>
        <w:t>cultivated in over 100 countries. World potato pro</w:t>
      </w:r>
      <w:r w:rsidR="00B90112" w:rsidRPr="00797A2E">
        <w:rPr>
          <w:color w:val="000000" w:themeColor="text1"/>
        </w:rPr>
        <w:t>d</w:t>
      </w:r>
      <w:r w:rsidR="00D73A45" w:rsidRPr="00797A2E">
        <w:rPr>
          <w:color w:val="000000" w:themeColor="text1"/>
        </w:rPr>
        <w:t>uction was estimated at over 385 million tonnes in 2014</w:t>
      </w:r>
      <w:r w:rsidRPr="00797A2E">
        <w:rPr>
          <w:color w:val="000000" w:themeColor="text1"/>
        </w:rPr>
        <w:t xml:space="preserve"> with China the top producer at </w:t>
      </w:r>
      <w:r w:rsidR="00B90112" w:rsidRPr="00797A2E">
        <w:rPr>
          <w:color w:val="000000" w:themeColor="text1"/>
        </w:rPr>
        <w:t>9</w:t>
      </w:r>
      <w:r w:rsidRPr="00797A2E">
        <w:rPr>
          <w:color w:val="000000" w:themeColor="text1"/>
        </w:rPr>
        <w:t>6 million tonnes</w:t>
      </w:r>
      <w:r w:rsidR="00D73A45" w:rsidRPr="00797A2E">
        <w:rPr>
          <w:color w:val="000000" w:themeColor="text1"/>
        </w:rPr>
        <w:t xml:space="preserve">. </w:t>
      </w:r>
      <w:r w:rsidRPr="00797A2E">
        <w:rPr>
          <w:color w:val="000000" w:themeColor="text1"/>
        </w:rPr>
        <w:t xml:space="preserve">In 2011, worldwide consumption of fresh and </w:t>
      </w:r>
      <w:r w:rsidR="00BE3CA4" w:rsidRPr="00797A2E">
        <w:rPr>
          <w:color w:val="000000" w:themeColor="text1"/>
        </w:rPr>
        <w:t xml:space="preserve">processed potatoes was about </w:t>
      </w:r>
      <w:r w:rsidRPr="00797A2E">
        <w:rPr>
          <w:color w:val="000000" w:themeColor="text1"/>
        </w:rPr>
        <w:t>35 kg/person/year with higher consumption in Australia an</w:t>
      </w:r>
      <w:r w:rsidR="00092CFC" w:rsidRPr="00797A2E">
        <w:rPr>
          <w:color w:val="000000" w:themeColor="text1"/>
        </w:rPr>
        <w:t>d New Zealand at about 50</w:t>
      </w:r>
      <w:r w:rsidR="00BE3CA4" w:rsidRPr="00797A2E">
        <w:rPr>
          <w:color w:val="000000" w:themeColor="text1"/>
        </w:rPr>
        <w:t xml:space="preserve"> kg/person/year</w:t>
      </w:r>
      <w:r w:rsidR="00092CFC" w:rsidRPr="00797A2E">
        <w:rPr>
          <w:color w:val="000000" w:themeColor="text1"/>
        </w:rPr>
        <w:t>.</w:t>
      </w:r>
    </w:p>
    <w:p w14:paraId="0A14C7E5" w14:textId="77777777" w:rsidR="008D73FA" w:rsidRPr="00797A2E" w:rsidRDefault="008D73FA" w:rsidP="007F5AC6">
      <w:pPr>
        <w:rPr>
          <w:color w:val="000000" w:themeColor="text1"/>
        </w:rPr>
      </w:pPr>
    </w:p>
    <w:p w14:paraId="0A14C7E6" w14:textId="77777777" w:rsidR="00315EC7" w:rsidRPr="00797A2E" w:rsidRDefault="007F5AC6" w:rsidP="00307EE6">
      <w:pPr>
        <w:rPr>
          <w:color w:val="000000" w:themeColor="text1"/>
        </w:rPr>
      </w:pPr>
      <w:r w:rsidRPr="00797A2E">
        <w:rPr>
          <w:color w:val="000000" w:themeColor="text1"/>
        </w:rPr>
        <w:t>Potato is not a major crop in Australia or</w:t>
      </w:r>
      <w:r w:rsidR="00772B3E" w:rsidRPr="00797A2E">
        <w:rPr>
          <w:color w:val="000000" w:themeColor="text1"/>
        </w:rPr>
        <w:t xml:space="preserve"> New Zealand; production in 2014 was about 1.2 million tonnes and 440,</w:t>
      </w:r>
      <w:r w:rsidRPr="00797A2E">
        <w:rPr>
          <w:color w:val="000000" w:themeColor="text1"/>
        </w:rPr>
        <w:t>000 tonnes, respectively</w:t>
      </w:r>
      <w:r w:rsidR="00DE57DF" w:rsidRPr="00797A2E">
        <w:rPr>
          <w:color w:val="000000" w:themeColor="text1"/>
        </w:rPr>
        <w:t xml:space="preserve">. </w:t>
      </w:r>
      <w:r w:rsidR="0040021B" w:rsidRPr="00797A2E">
        <w:rPr>
          <w:color w:val="000000" w:themeColor="text1"/>
        </w:rPr>
        <w:t>Australia exported a</w:t>
      </w:r>
      <w:r w:rsidR="00092CFC" w:rsidRPr="00797A2E">
        <w:rPr>
          <w:color w:val="000000" w:themeColor="text1"/>
        </w:rPr>
        <w:t>bout 54</w:t>
      </w:r>
      <w:r w:rsidR="0040021B" w:rsidRPr="00797A2E">
        <w:rPr>
          <w:color w:val="000000" w:themeColor="text1"/>
        </w:rPr>
        <w:t>,000 tonnes and imported about 110,000 tonnes of potatoes</w:t>
      </w:r>
      <w:r w:rsidR="009548BF" w:rsidRPr="00797A2E">
        <w:rPr>
          <w:color w:val="000000" w:themeColor="text1"/>
        </w:rPr>
        <w:t xml:space="preserve"> and processed potato products</w:t>
      </w:r>
      <w:r w:rsidR="0040021B" w:rsidRPr="00797A2E">
        <w:rPr>
          <w:color w:val="000000" w:themeColor="text1"/>
        </w:rPr>
        <w:t xml:space="preserve"> </w:t>
      </w:r>
      <w:r w:rsidR="00092CFC" w:rsidRPr="00797A2E">
        <w:rPr>
          <w:color w:val="000000" w:themeColor="text1"/>
        </w:rPr>
        <w:t xml:space="preserve">in </w:t>
      </w:r>
      <w:r w:rsidR="0040021B" w:rsidRPr="00797A2E">
        <w:rPr>
          <w:color w:val="000000" w:themeColor="text1"/>
        </w:rPr>
        <w:t>2013</w:t>
      </w:r>
      <w:r w:rsidR="00093E6C" w:rsidRPr="00797A2E">
        <w:rPr>
          <w:color w:val="000000" w:themeColor="text1"/>
        </w:rPr>
        <w:t xml:space="preserve">. </w:t>
      </w:r>
      <w:r w:rsidR="00DE57DF" w:rsidRPr="00797A2E">
        <w:rPr>
          <w:color w:val="000000" w:themeColor="text1"/>
        </w:rPr>
        <w:t xml:space="preserve">In 2013 </w:t>
      </w:r>
      <w:r w:rsidR="00092CFC" w:rsidRPr="00797A2E">
        <w:rPr>
          <w:color w:val="000000" w:themeColor="text1"/>
        </w:rPr>
        <w:t>New Zealand exported about 100</w:t>
      </w:r>
      <w:r w:rsidR="00093E6C" w:rsidRPr="00797A2E">
        <w:rPr>
          <w:color w:val="000000" w:themeColor="text1"/>
        </w:rPr>
        <w:t>,00</w:t>
      </w:r>
      <w:r w:rsidR="009548BF" w:rsidRPr="00797A2E">
        <w:rPr>
          <w:color w:val="000000" w:themeColor="text1"/>
        </w:rPr>
        <w:t>0 tonnes</w:t>
      </w:r>
      <w:r w:rsidR="00093E6C" w:rsidRPr="00797A2E">
        <w:rPr>
          <w:color w:val="000000" w:themeColor="text1"/>
        </w:rPr>
        <w:t xml:space="preserve"> and </w:t>
      </w:r>
      <w:r w:rsidR="00DE57DF" w:rsidRPr="00797A2E">
        <w:rPr>
          <w:color w:val="000000" w:themeColor="text1"/>
        </w:rPr>
        <w:t>imported about 15,000 tonnes</w:t>
      </w:r>
      <w:r w:rsidR="009548BF" w:rsidRPr="00797A2E">
        <w:rPr>
          <w:color w:val="000000" w:themeColor="text1"/>
        </w:rPr>
        <w:t xml:space="preserve"> of potato and processed potato products</w:t>
      </w:r>
      <w:r w:rsidR="00DE57DF" w:rsidRPr="00797A2E">
        <w:rPr>
          <w:color w:val="000000" w:themeColor="text1"/>
        </w:rPr>
        <w:t xml:space="preserve">. </w:t>
      </w:r>
    </w:p>
    <w:p w14:paraId="0A14C7E7" w14:textId="77777777" w:rsidR="00315EC7" w:rsidRPr="00797A2E" w:rsidRDefault="00315EC7" w:rsidP="00307EE6">
      <w:pPr>
        <w:rPr>
          <w:color w:val="000000" w:themeColor="text1"/>
        </w:rPr>
      </w:pPr>
    </w:p>
    <w:p w14:paraId="0A14C7E8" w14:textId="5C44E2E1" w:rsidR="006F13ED" w:rsidRPr="00797A2E" w:rsidRDefault="006F13ED" w:rsidP="00307EE6">
      <w:pPr>
        <w:rPr>
          <w:color w:val="000000" w:themeColor="text1"/>
        </w:rPr>
      </w:pPr>
      <w:r w:rsidRPr="00797A2E">
        <w:rPr>
          <w:color w:val="000000" w:themeColor="text1"/>
        </w:rPr>
        <w:t>Potatoes are typically cooked before consumption and are processed into food commodities such as potato crisps,</w:t>
      </w:r>
      <w:r w:rsidR="00512DEF" w:rsidRPr="00797A2E">
        <w:rPr>
          <w:color w:val="000000" w:themeColor="text1"/>
        </w:rPr>
        <w:t xml:space="preserve"> pre-cooked</w:t>
      </w:r>
      <w:r w:rsidRPr="00797A2E">
        <w:rPr>
          <w:color w:val="000000" w:themeColor="text1"/>
        </w:rPr>
        <w:t xml:space="preserve"> French fries</w:t>
      </w:r>
      <w:r w:rsidR="00512DEF" w:rsidRPr="00797A2E">
        <w:rPr>
          <w:color w:val="000000" w:themeColor="text1"/>
        </w:rPr>
        <w:t>, potato flour and potato starch.</w:t>
      </w:r>
      <w:r w:rsidR="00134F41" w:rsidRPr="00797A2E">
        <w:rPr>
          <w:rFonts w:eastAsia="Batang" w:cs="Arial"/>
          <w:color w:val="000000" w:themeColor="text1"/>
          <w:szCs w:val="22"/>
        </w:rPr>
        <w:t xml:space="preserve"> </w:t>
      </w:r>
      <w:r w:rsidR="00134F41" w:rsidRPr="00797A2E">
        <w:rPr>
          <w:color w:val="000000" w:themeColor="text1"/>
        </w:rPr>
        <w:t>Potato is also used as a feed for domestic livestock and processed into alcohol.</w:t>
      </w:r>
      <w:r w:rsidR="00512DEF" w:rsidRPr="00797A2E">
        <w:rPr>
          <w:color w:val="000000" w:themeColor="text1"/>
        </w:rPr>
        <w:t xml:space="preserve"> </w:t>
      </w:r>
      <w:r w:rsidR="00315EC7" w:rsidRPr="00797A2E">
        <w:rPr>
          <w:color w:val="000000" w:themeColor="text1"/>
        </w:rPr>
        <w:t xml:space="preserve">The variety of potato genetically modified, Russet Burbank, was developed </w:t>
      </w:r>
      <w:r w:rsidR="00C74835" w:rsidRPr="00797A2E">
        <w:rPr>
          <w:color w:val="000000" w:themeColor="text1"/>
        </w:rPr>
        <w:t xml:space="preserve">in the USA </w:t>
      </w:r>
      <w:r w:rsidR="00315EC7" w:rsidRPr="00797A2E">
        <w:rPr>
          <w:color w:val="000000" w:themeColor="text1"/>
        </w:rPr>
        <w:t>by L</w:t>
      </w:r>
      <w:r w:rsidR="00C74835" w:rsidRPr="00797A2E">
        <w:rPr>
          <w:color w:val="000000" w:themeColor="text1"/>
        </w:rPr>
        <w:t>uther Burbank in 1914</w:t>
      </w:r>
      <w:r w:rsidR="00514647" w:rsidRPr="00797A2E">
        <w:rPr>
          <w:color w:val="000000" w:themeColor="text1"/>
        </w:rPr>
        <w:t>. It</w:t>
      </w:r>
      <w:r w:rsidR="00C74835" w:rsidRPr="00797A2E">
        <w:rPr>
          <w:color w:val="000000" w:themeColor="text1"/>
        </w:rPr>
        <w:t xml:space="preserve"> </w:t>
      </w:r>
      <w:r w:rsidR="00315EC7" w:rsidRPr="00797A2E">
        <w:rPr>
          <w:color w:val="000000" w:themeColor="text1"/>
        </w:rPr>
        <w:t>is the standard for baking and processing quality</w:t>
      </w:r>
      <w:r w:rsidR="00C74835" w:rsidRPr="00797A2E">
        <w:rPr>
          <w:color w:val="000000" w:themeColor="text1"/>
        </w:rPr>
        <w:t xml:space="preserve"> and has good long-term storage</w:t>
      </w:r>
      <w:r w:rsidR="00315EC7" w:rsidRPr="00797A2E">
        <w:rPr>
          <w:color w:val="000000" w:themeColor="text1"/>
        </w:rPr>
        <w:t xml:space="preserve"> </w:t>
      </w:r>
      <w:r w:rsidR="00C74835" w:rsidRPr="00797A2E">
        <w:rPr>
          <w:color w:val="000000" w:themeColor="text1"/>
        </w:rPr>
        <w:fldChar w:fldCharType="begin"/>
      </w:r>
      <w:r w:rsidR="00490C84">
        <w:rPr>
          <w:color w:val="000000" w:themeColor="text1"/>
        </w:rPr>
        <w:instrText xml:space="preserve"> ADDIN REFMGR.CITE &lt;Refman&gt;&lt;Cite&gt;&lt;Author&gt;Potato Association of America&lt;/Author&gt;&lt;Year&gt;2016&lt;/Year&gt;&lt;RecNum&gt;1893&lt;/RecNum&gt;&lt;IDText&gt;Russet Burbank (Solanum tuberosum)&lt;/IDText&gt;&lt;MDL Ref_Type="Report"&gt;&lt;Ref_Type&gt;Report&lt;/Ref_Type&gt;&lt;Ref_ID&gt;1893&lt;/Ref_ID&gt;&lt;Title_Primary&gt;Russet Burbank (&lt;i&gt;Solanum tuberosum&lt;/i&gt;)&lt;/Title_Primary&gt;&lt;Authors_Primary&gt;Potato Association of America&lt;/Authors_Primary&gt;&lt;Date_Primary&gt;2016&lt;/Date_Primary&gt;&lt;Keywords&gt;Solanum tuberosum&lt;/Keywords&gt;&lt;Reprint&gt;In File&lt;/Reprint&gt;&lt;Web_URL&gt;&lt;u&gt;http://potatoassociation.org/industry/varieties/russet-potato-varieties/russet-burbank-solanum-tuberosum&lt;/u&gt;&lt;/Web_URL&gt;&lt;Web_URL_Link2&gt;&lt;u&gt;file://Y:\References\GM References_in RefMan\Potato Association of America 2016 Russet Burbank.mht&lt;/u&gt;&lt;/Web_URL_Link2&gt;&lt;ZZ_WorkformID&gt;24&lt;/ZZ_WorkformID&gt;&lt;/MDL&gt;&lt;/Cite&gt;&lt;/Refman&gt;</w:instrText>
      </w:r>
      <w:r w:rsidR="00C74835" w:rsidRPr="00797A2E">
        <w:rPr>
          <w:color w:val="000000" w:themeColor="text1"/>
        </w:rPr>
        <w:fldChar w:fldCharType="separate"/>
      </w:r>
      <w:r w:rsidR="006C7753" w:rsidRPr="00797A2E">
        <w:rPr>
          <w:noProof/>
          <w:color w:val="000000" w:themeColor="text1"/>
        </w:rPr>
        <w:t>(Potato Association of America 2016a)</w:t>
      </w:r>
      <w:r w:rsidR="00C74835" w:rsidRPr="00797A2E">
        <w:rPr>
          <w:color w:val="000000" w:themeColor="text1"/>
        </w:rPr>
        <w:fldChar w:fldCharType="end"/>
      </w:r>
      <w:r w:rsidR="00C16902" w:rsidRPr="00797A2E">
        <w:rPr>
          <w:color w:val="000000" w:themeColor="text1"/>
        </w:rPr>
        <w:t xml:space="preserve">. </w:t>
      </w:r>
      <w:r w:rsidR="00C74835" w:rsidRPr="00797A2E">
        <w:rPr>
          <w:color w:val="000000" w:themeColor="text1"/>
        </w:rPr>
        <w:t>Russet Burbank was</w:t>
      </w:r>
      <w:r w:rsidR="00C16902" w:rsidRPr="00797A2E">
        <w:rPr>
          <w:color w:val="000000" w:themeColor="text1"/>
        </w:rPr>
        <w:t xml:space="preserve"> introduced into</w:t>
      </w:r>
      <w:r w:rsidR="00C74835" w:rsidRPr="00797A2E">
        <w:rPr>
          <w:color w:val="000000" w:themeColor="text1"/>
        </w:rPr>
        <w:t xml:space="preserve"> Australia in the 1970’s and </w:t>
      </w:r>
      <w:r w:rsidR="00C16902" w:rsidRPr="00797A2E">
        <w:rPr>
          <w:color w:val="000000" w:themeColor="text1"/>
        </w:rPr>
        <w:t>is</w:t>
      </w:r>
      <w:r w:rsidR="00315EC7" w:rsidRPr="00797A2E">
        <w:rPr>
          <w:color w:val="000000" w:themeColor="text1"/>
        </w:rPr>
        <w:t xml:space="preserve"> Australia’</w:t>
      </w:r>
      <w:r w:rsidR="00C16902" w:rsidRPr="00797A2E">
        <w:rPr>
          <w:color w:val="000000" w:themeColor="text1"/>
        </w:rPr>
        <w:t>s most sought after variety for processed French-fries (</w:t>
      </w:r>
      <w:r w:rsidR="00AD33B0" w:rsidRPr="00797A2E">
        <w:rPr>
          <w:color w:val="000000" w:themeColor="text1"/>
        </w:rPr>
        <w:t>Agriculture Victoria</w:t>
      </w:r>
      <w:r w:rsidR="006B3263" w:rsidRPr="00797A2E">
        <w:rPr>
          <w:rStyle w:val="FootnoteReference"/>
          <w:color w:val="000000" w:themeColor="text1"/>
        </w:rPr>
        <w:footnoteReference w:id="2"/>
      </w:r>
      <w:r w:rsidR="00AD33B0" w:rsidRPr="00797A2E">
        <w:rPr>
          <w:color w:val="000000" w:themeColor="text1"/>
        </w:rPr>
        <w:t>)</w:t>
      </w:r>
      <w:r w:rsidR="00C74835" w:rsidRPr="00797A2E">
        <w:rPr>
          <w:color w:val="000000" w:themeColor="text1"/>
        </w:rPr>
        <w:t xml:space="preserve">. </w:t>
      </w:r>
    </w:p>
    <w:p w14:paraId="0A14C7E9" w14:textId="77777777" w:rsidR="004E11BF" w:rsidRPr="00797A2E" w:rsidRDefault="004E11BF" w:rsidP="00307EE6">
      <w:pPr>
        <w:rPr>
          <w:color w:val="000000" w:themeColor="text1"/>
        </w:rPr>
      </w:pPr>
    </w:p>
    <w:p w14:paraId="0A14C7EA" w14:textId="17C8EA34" w:rsidR="0075341F" w:rsidRPr="00797A2E" w:rsidRDefault="00591F5F" w:rsidP="004E11BF">
      <w:pPr>
        <w:rPr>
          <w:color w:val="000000" w:themeColor="text1"/>
        </w:rPr>
      </w:pPr>
      <w:r w:rsidRPr="00797A2E">
        <w:rPr>
          <w:color w:val="000000" w:themeColor="text1"/>
        </w:rPr>
        <w:t>Potato is</w:t>
      </w:r>
      <w:r w:rsidR="004E11BF" w:rsidRPr="00797A2E">
        <w:rPr>
          <w:color w:val="000000" w:themeColor="text1"/>
        </w:rPr>
        <w:t xml:space="preserve"> not known to cause disea</w:t>
      </w:r>
      <w:r w:rsidR="00924CC0" w:rsidRPr="00797A2E">
        <w:rPr>
          <w:color w:val="000000" w:themeColor="text1"/>
        </w:rPr>
        <w:t>se in humans or animals and has</w:t>
      </w:r>
      <w:r w:rsidR="004E11BF" w:rsidRPr="00797A2E">
        <w:rPr>
          <w:color w:val="000000" w:themeColor="text1"/>
        </w:rPr>
        <w:t xml:space="preserve"> a long history of safe use as food. </w:t>
      </w:r>
      <w:r w:rsidR="00924CC0" w:rsidRPr="00797A2E">
        <w:rPr>
          <w:color w:val="000000" w:themeColor="text1"/>
        </w:rPr>
        <w:t>Potato</w:t>
      </w:r>
      <w:r w:rsidR="004E11BF" w:rsidRPr="00797A2E">
        <w:rPr>
          <w:color w:val="000000" w:themeColor="text1"/>
        </w:rPr>
        <w:t xml:space="preserve"> and other members of the Solanaceae family, such as tomatoes and eggplants, naturally contain glycoalkaloids which are toxic to </w:t>
      </w:r>
      <w:r w:rsidR="00911A18">
        <w:rPr>
          <w:color w:val="000000" w:themeColor="text1"/>
        </w:rPr>
        <w:t>humans</w:t>
      </w:r>
      <w:r w:rsidR="00911A18" w:rsidRPr="00797A2E">
        <w:rPr>
          <w:color w:val="000000" w:themeColor="text1"/>
        </w:rPr>
        <w:t xml:space="preserve"> </w:t>
      </w:r>
      <w:r w:rsidR="004E11BF" w:rsidRPr="00797A2E">
        <w:rPr>
          <w:color w:val="000000" w:themeColor="text1"/>
        </w:rPr>
        <w:t xml:space="preserve">if consumed in high quantities. </w:t>
      </w:r>
      <w:r w:rsidR="00911A18">
        <w:rPr>
          <w:color w:val="000000" w:themeColor="text1"/>
        </w:rPr>
        <w:t>Humans</w:t>
      </w:r>
      <w:r w:rsidR="00911A18" w:rsidRPr="00797A2E">
        <w:rPr>
          <w:color w:val="000000" w:themeColor="text1"/>
        </w:rPr>
        <w:t xml:space="preserve"> </w:t>
      </w:r>
      <w:r w:rsidR="004E11BF" w:rsidRPr="00797A2E">
        <w:rPr>
          <w:color w:val="000000" w:themeColor="text1"/>
        </w:rPr>
        <w:t>are rarely exposed to high levels of the toxin. A maximum limit of 20</w:t>
      </w:r>
      <w:r w:rsidR="00924CC0" w:rsidRPr="00797A2E">
        <w:rPr>
          <w:color w:val="000000" w:themeColor="text1"/>
        </w:rPr>
        <w:t> </w:t>
      </w:r>
      <w:r w:rsidR="004E11BF" w:rsidRPr="00797A2E">
        <w:rPr>
          <w:color w:val="000000" w:themeColor="text1"/>
        </w:rPr>
        <w:t>mg/100</w:t>
      </w:r>
      <w:r w:rsidR="00924CC0" w:rsidRPr="00797A2E">
        <w:rPr>
          <w:color w:val="000000" w:themeColor="text1"/>
        </w:rPr>
        <w:t xml:space="preserve"> </w:t>
      </w:r>
      <w:r w:rsidR="004E11BF" w:rsidRPr="00797A2E">
        <w:rPr>
          <w:color w:val="000000" w:themeColor="text1"/>
        </w:rPr>
        <w:t>g fresh weight is the widely accepted safety limit for total glycoalkaloids in registered potato varieties</w:t>
      </w:r>
      <w:r w:rsidR="00924CC0" w:rsidRPr="00797A2E">
        <w:rPr>
          <w:color w:val="000000" w:themeColor="text1"/>
        </w:rPr>
        <w:t xml:space="preserve">. </w:t>
      </w:r>
      <w:r w:rsidR="004E11BF" w:rsidRPr="00797A2E">
        <w:rPr>
          <w:color w:val="000000" w:themeColor="text1"/>
        </w:rPr>
        <w:t xml:space="preserve">Proper storage conditions and peeling the potato before use help reduce levels of glycoalkaloids. </w:t>
      </w:r>
      <w:r w:rsidR="0075341F" w:rsidRPr="00797A2E">
        <w:rPr>
          <w:color w:val="000000" w:themeColor="text1"/>
        </w:rPr>
        <w:t xml:space="preserve">Allergies to potatoes appear to be relatively uncommon. </w:t>
      </w:r>
    </w:p>
    <w:p w14:paraId="0A14C7EB" w14:textId="77777777" w:rsidR="0075341F" w:rsidRPr="00797A2E" w:rsidRDefault="0075341F" w:rsidP="004E11BF">
      <w:pPr>
        <w:rPr>
          <w:color w:val="000000" w:themeColor="text1"/>
        </w:rPr>
      </w:pPr>
    </w:p>
    <w:p w14:paraId="0A14C7EC" w14:textId="712413B6" w:rsidR="004E11BF" w:rsidRPr="00797A2E" w:rsidRDefault="00FF4A94" w:rsidP="004E11BF">
      <w:pPr>
        <w:rPr>
          <w:color w:val="000000" w:themeColor="text1"/>
        </w:rPr>
      </w:pPr>
      <w:r w:rsidRPr="00797A2E">
        <w:rPr>
          <w:color w:val="000000" w:themeColor="text1"/>
        </w:rPr>
        <w:t>Exposure to potatoes, whether cooked or raw, may elicit an allergenic response in humans to the major tuber-storage protein patatin</w:t>
      </w:r>
      <w:r w:rsidR="0075341F" w:rsidRPr="00797A2E">
        <w:rPr>
          <w:color w:val="000000" w:themeColor="text1"/>
        </w:rPr>
        <w:t xml:space="preserve"> (Sol t 1)</w:t>
      </w:r>
      <w:r w:rsidR="00556937" w:rsidRPr="00797A2E">
        <w:rPr>
          <w:color w:val="000000" w:themeColor="text1"/>
        </w:rPr>
        <w:t>.</w:t>
      </w:r>
      <w:r w:rsidRPr="00797A2E">
        <w:rPr>
          <w:color w:val="000000" w:themeColor="text1"/>
        </w:rPr>
        <w:t xml:space="preserve"> </w:t>
      </w:r>
      <w:r w:rsidR="00556937" w:rsidRPr="00797A2E">
        <w:rPr>
          <w:color w:val="000000" w:themeColor="text1"/>
        </w:rPr>
        <w:t>Four other prote</w:t>
      </w:r>
      <w:r w:rsidR="00924CC0" w:rsidRPr="00797A2E">
        <w:rPr>
          <w:color w:val="000000" w:themeColor="text1"/>
        </w:rPr>
        <w:t>ins (Sol t 2, Sol t 3.0101, Sol </w:t>
      </w:r>
      <w:r w:rsidR="00556937" w:rsidRPr="00797A2E">
        <w:rPr>
          <w:color w:val="000000" w:themeColor="text1"/>
        </w:rPr>
        <w:t>t 3.0102 and Sol t 4) are related to soybean trypsin inhibitors and may cause reactions in atopic children</w:t>
      </w:r>
      <w:r w:rsidRPr="00797A2E">
        <w:rPr>
          <w:color w:val="000000" w:themeColor="text1"/>
        </w:rPr>
        <w:t>. Cooking can reduce the allergenicity and this appears to be due to aggregation with other potato proteins rather than denaturati</w:t>
      </w:r>
      <w:r w:rsidR="00556937" w:rsidRPr="00797A2E">
        <w:rPr>
          <w:color w:val="000000" w:themeColor="text1"/>
        </w:rPr>
        <w:t xml:space="preserve">on of patatin itself </w:t>
      </w:r>
      <w:r w:rsidR="00556937" w:rsidRPr="00797A2E">
        <w:rPr>
          <w:color w:val="000000" w:themeColor="text1"/>
        </w:rPr>
        <w:fldChar w:fldCharType="begin">
          <w:fldData xml:space="preserve">PFJlZm1hbj48Q2l0ZT48QXV0aG9yPlNoZXdyeTwvQXV0aG9yPjxZZWFyPjIwMDM8L1llYXI+PFJl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PFJlZm1hbj48Q2l0ZT48QXV0aG9yPlNoZXdyeTwvQXV0aG9yPjxZZWFyPjIwMDM8L1llYXI+PFJl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556937" w:rsidRPr="00797A2E">
        <w:rPr>
          <w:color w:val="000000" w:themeColor="text1"/>
        </w:rPr>
      </w:r>
      <w:r w:rsidR="00556937" w:rsidRPr="00797A2E">
        <w:rPr>
          <w:color w:val="000000" w:themeColor="text1"/>
        </w:rPr>
        <w:fldChar w:fldCharType="separate"/>
      </w:r>
      <w:r w:rsidR="002B50C0" w:rsidRPr="00797A2E">
        <w:rPr>
          <w:noProof/>
          <w:color w:val="000000" w:themeColor="text1"/>
        </w:rPr>
        <w:t>(Shewry 2003; Camire et al. 2009</w:t>
      </w:r>
      <w:r w:rsidR="006667AF">
        <w:rPr>
          <w:noProof/>
          <w:color w:val="000000" w:themeColor="text1"/>
        </w:rPr>
        <w:t xml:space="preserve"> </w:t>
      </w:r>
      <w:r w:rsidR="002B50C0" w:rsidRPr="00797A2E">
        <w:rPr>
          <w:noProof/>
          <w:color w:val="000000" w:themeColor="text1"/>
        </w:rPr>
        <w:t>and references therein)</w:t>
      </w:r>
      <w:r w:rsidR="00556937" w:rsidRPr="00797A2E">
        <w:rPr>
          <w:color w:val="000000" w:themeColor="text1"/>
        </w:rPr>
        <w:fldChar w:fldCharType="end"/>
      </w:r>
      <w:r w:rsidR="00556937" w:rsidRPr="00797A2E">
        <w:rPr>
          <w:color w:val="000000" w:themeColor="text1"/>
        </w:rPr>
        <w:t>.</w:t>
      </w:r>
    </w:p>
    <w:p w14:paraId="7DC684EE" w14:textId="77777777" w:rsidR="00B138ED" w:rsidRDefault="00B138ED" w:rsidP="00134F41">
      <w:pPr>
        <w:pStyle w:val="Heading2"/>
        <w:rPr>
          <w:color w:val="000000" w:themeColor="text1"/>
        </w:rPr>
      </w:pPr>
      <w:bookmarkStart w:id="13" w:name="_Toc463967043"/>
      <w:r>
        <w:rPr>
          <w:color w:val="000000" w:themeColor="text1"/>
        </w:rPr>
        <w:br w:type="page"/>
      </w:r>
    </w:p>
    <w:p w14:paraId="39F241F9" w14:textId="1529C064" w:rsidR="00984193" w:rsidRPr="001550F1" w:rsidRDefault="003C1D0F" w:rsidP="00134F41">
      <w:pPr>
        <w:pStyle w:val="Heading2"/>
        <w:rPr>
          <w:color w:val="000000" w:themeColor="text1"/>
        </w:rPr>
      </w:pPr>
      <w:r w:rsidRPr="001550F1">
        <w:rPr>
          <w:color w:val="000000" w:themeColor="text1"/>
        </w:rPr>
        <w:lastRenderedPageBreak/>
        <w:t>2</w:t>
      </w:r>
      <w:r w:rsidR="00984193" w:rsidRPr="001550F1">
        <w:rPr>
          <w:color w:val="000000" w:themeColor="text1"/>
        </w:rPr>
        <w:t>.2</w:t>
      </w:r>
      <w:r w:rsidR="00984193" w:rsidRPr="001550F1">
        <w:rPr>
          <w:color w:val="000000" w:themeColor="text1"/>
        </w:rPr>
        <w:tab/>
      </w:r>
      <w:r w:rsidRPr="001550F1">
        <w:rPr>
          <w:color w:val="000000" w:themeColor="text1"/>
        </w:rPr>
        <w:t>Donor organisms</w:t>
      </w:r>
      <w:bookmarkEnd w:id="13"/>
    </w:p>
    <w:p w14:paraId="0A14C7F0" w14:textId="43D94004" w:rsidR="00142102" w:rsidRPr="001550F1" w:rsidRDefault="00142102" w:rsidP="001D304D">
      <w:pPr>
        <w:pStyle w:val="Heading3"/>
      </w:pPr>
      <w:r w:rsidRPr="001550F1">
        <w:t xml:space="preserve">2.2.1 </w:t>
      </w:r>
      <w:r w:rsidR="00984193" w:rsidRPr="001550F1">
        <w:tab/>
      </w:r>
      <w:r w:rsidRPr="00CA1BDF">
        <w:rPr>
          <w:i/>
        </w:rPr>
        <w:t>Solanum tuberosum</w:t>
      </w:r>
    </w:p>
    <w:p w14:paraId="0A14C7F1" w14:textId="04700D2F" w:rsidR="008B0213" w:rsidRPr="001550F1" w:rsidRDefault="006213E5" w:rsidP="00307EE6">
      <w:pPr>
        <w:rPr>
          <w:color w:val="000000" w:themeColor="text1"/>
        </w:rPr>
      </w:pPr>
      <w:r w:rsidRPr="001550F1">
        <w:rPr>
          <w:color w:val="000000" w:themeColor="text1"/>
        </w:rPr>
        <w:t xml:space="preserve">The majority of the </w:t>
      </w:r>
      <w:r w:rsidR="00142102" w:rsidRPr="001550F1">
        <w:rPr>
          <w:color w:val="000000" w:themeColor="text1"/>
        </w:rPr>
        <w:t xml:space="preserve">introduced </w:t>
      </w:r>
      <w:r w:rsidRPr="001550F1">
        <w:rPr>
          <w:color w:val="000000" w:themeColor="text1"/>
        </w:rPr>
        <w:t>DN</w:t>
      </w:r>
      <w:r w:rsidR="00142102" w:rsidRPr="001550F1">
        <w:rPr>
          <w:color w:val="000000" w:themeColor="text1"/>
        </w:rPr>
        <w:t>A sequences are derived from the host</w:t>
      </w:r>
      <w:r w:rsidR="00530B72" w:rsidRPr="001550F1">
        <w:rPr>
          <w:color w:val="000000" w:themeColor="text1"/>
        </w:rPr>
        <w:t xml:space="preserve"> species</w:t>
      </w:r>
      <w:r w:rsidR="00142102" w:rsidRPr="001550F1">
        <w:rPr>
          <w:color w:val="000000" w:themeColor="text1"/>
        </w:rPr>
        <w:t xml:space="preserve"> (</w:t>
      </w:r>
      <w:r w:rsidR="00142102" w:rsidRPr="001550F1">
        <w:rPr>
          <w:i/>
          <w:color w:val="000000" w:themeColor="text1"/>
        </w:rPr>
        <w:t>S. tuberosum</w:t>
      </w:r>
      <w:r w:rsidR="00514647" w:rsidRPr="001550F1">
        <w:rPr>
          <w:color w:val="000000" w:themeColor="text1"/>
        </w:rPr>
        <w:t>), variety</w:t>
      </w:r>
      <w:r w:rsidR="00142102" w:rsidRPr="001550F1">
        <w:rPr>
          <w:color w:val="000000" w:themeColor="text1"/>
        </w:rPr>
        <w:t xml:space="preserve"> Ranger Russet</w:t>
      </w:r>
      <w:r w:rsidR="008777F7" w:rsidRPr="001550F1">
        <w:rPr>
          <w:color w:val="000000" w:themeColor="text1"/>
        </w:rPr>
        <w:t xml:space="preserve">, a </w:t>
      </w:r>
      <w:r w:rsidRPr="001550F1">
        <w:rPr>
          <w:color w:val="000000" w:themeColor="text1"/>
        </w:rPr>
        <w:t xml:space="preserve">commercial </w:t>
      </w:r>
      <w:r w:rsidR="00142102" w:rsidRPr="001550F1">
        <w:rPr>
          <w:color w:val="000000" w:themeColor="text1"/>
        </w:rPr>
        <w:t xml:space="preserve">potato </w:t>
      </w:r>
      <w:r w:rsidR="008777F7" w:rsidRPr="001550F1">
        <w:rPr>
          <w:color w:val="000000" w:themeColor="text1"/>
        </w:rPr>
        <w:t xml:space="preserve">variety released in the USA </w:t>
      </w:r>
      <w:r w:rsidRPr="001550F1">
        <w:rPr>
          <w:color w:val="000000" w:themeColor="text1"/>
        </w:rPr>
        <w:t>in 1991</w:t>
      </w:r>
      <w:r w:rsidR="006C7753" w:rsidRPr="001550F1">
        <w:rPr>
          <w:color w:val="000000" w:themeColor="text1"/>
        </w:rPr>
        <w:t xml:space="preserve"> </w:t>
      </w:r>
      <w:r w:rsidR="006C7753" w:rsidRPr="001550F1">
        <w:rPr>
          <w:color w:val="000000" w:themeColor="text1"/>
        </w:rPr>
        <w:fldChar w:fldCharType="begin"/>
      </w:r>
      <w:r w:rsidR="00490C84">
        <w:rPr>
          <w:color w:val="000000" w:themeColor="text1"/>
        </w:rPr>
        <w:instrText xml:space="preserve"> ADDIN REFMGR.CITE &lt;Refman&gt;&lt;Cite&gt;&lt;Author&gt;Potato Association of America&lt;/Author&gt;&lt;Year&gt;2016&lt;/Year&gt;&lt;RecNum&gt;1894&lt;/RecNum&gt;&lt;IDText&gt;Ranger Russett (Solanum tuberosum)&lt;/IDText&gt;&lt;MDL Ref_Type="Report"&gt;&lt;Ref_Type&gt;Report&lt;/Ref_Type&gt;&lt;Ref_ID&gt;1894&lt;/Ref_ID&gt;&lt;Title_Primary&gt;Ranger Russett (&lt;i&gt;Solanum tuberosum&lt;/i&gt;)&lt;/Title_Primary&gt;&lt;Authors_Primary&gt;Potato Association of America&lt;/Authors_Primary&gt;&lt;Date_Primary&gt;2016&lt;/Date_Primary&gt;&lt;Keywords&gt;Solanum tuberosum&lt;/Keywords&gt;&lt;Reprint&gt;In File&lt;/Reprint&gt;&lt;Web_URL&gt;&lt;u&gt;http://potatoassociation.org/industry/varieties/russet-potato-varieties/ranger-russet-solanum-tuberosum&lt;/u&gt;&lt;/Web_URL&gt;&lt;Web_URL_Link2&gt;&lt;u&gt;file://Y:\References\GM References_in RefMan\Potato Association of America 2016 Ranger Russet.mht&lt;/u&gt;&lt;/Web_URL_Link2&gt;&lt;ZZ_WorkformID&gt;24&lt;/ZZ_WorkformID&gt;&lt;/MDL&gt;&lt;/Cite&gt;&lt;/Refman&gt;</w:instrText>
      </w:r>
      <w:r w:rsidR="006C7753" w:rsidRPr="001550F1">
        <w:rPr>
          <w:color w:val="000000" w:themeColor="text1"/>
        </w:rPr>
        <w:fldChar w:fldCharType="separate"/>
      </w:r>
      <w:r w:rsidR="006C7753" w:rsidRPr="001550F1">
        <w:rPr>
          <w:noProof/>
          <w:color w:val="000000" w:themeColor="text1"/>
        </w:rPr>
        <w:t>(Potato Association of America 2016b)</w:t>
      </w:r>
      <w:r w:rsidR="006C7753" w:rsidRPr="001550F1">
        <w:rPr>
          <w:color w:val="000000" w:themeColor="text1"/>
        </w:rPr>
        <w:fldChar w:fldCharType="end"/>
      </w:r>
      <w:r w:rsidR="00F640B5" w:rsidRPr="001550F1">
        <w:rPr>
          <w:color w:val="000000" w:themeColor="text1"/>
        </w:rPr>
        <w:t xml:space="preserve">. It </w:t>
      </w:r>
      <w:r w:rsidR="00142102" w:rsidRPr="001550F1">
        <w:rPr>
          <w:color w:val="000000" w:themeColor="text1"/>
        </w:rPr>
        <w:t>is the source of the</w:t>
      </w:r>
      <w:r w:rsidR="00F640B5" w:rsidRPr="001550F1">
        <w:rPr>
          <w:color w:val="000000" w:themeColor="text1"/>
        </w:rPr>
        <w:t xml:space="preserve"> ADP glucose phyrophosphorylase gene promoter (</w:t>
      </w:r>
      <w:r w:rsidR="00F640B5" w:rsidRPr="001550F1">
        <w:rPr>
          <w:i/>
          <w:color w:val="000000" w:themeColor="text1"/>
        </w:rPr>
        <w:t>p</w:t>
      </w:r>
      <w:r w:rsidR="008777F7" w:rsidRPr="001550F1">
        <w:rPr>
          <w:i/>
          <w:color w:val="000000" w:themeColor="text1"/>
        </w:rPr>
        <w:t>Agp</w:t>
      </w:r>
      <w:r w:rsidR="00F640B5" w:rsidRPr="001550F1">
        <w:rPr>
          <w:i/>
          <w:color w:val="000000" w:themeColor="text1"/>
        </w:rPr>
        <w:t>)</w:t>
      </w:r>
      <w:r w:rsidR="008777F7" w:rsidRPr="001550F1">
        <w:rPr>
          <w:color w:val="000000" w:themeColor="text1"/>
        </w:rPr>
        <w:t xml:space="preserve"> and </w:t>
      </w:r>
      <w:r w:rsidR="00F640B5" w:rsidRPr="001550F1">
        <w:rPr>
          <w:color w:val="000000" w:themeColor="text1"/>
        </w:rPr>
        <w:t>the granule-bound starch synthase</w:t>
      </w:r>
      <w:r w:rsidR="00F31334" w:rsidRPr="001550F1">
        <w:rPr>
          <w:color w:val="000000" w:themeColor="text1"/>
        </w:rPr>
        <w:t xml:space="preserve"> promoter </w:t>
      </w:r>
      <w:r w:rsidR="00F640B5" w:rsidRPr="001550F1">
        <w:rPr>
          <w:color w:val="000000" w:themeColor="text1"/>
        </w:rPr>
        <w:t xml:space="preserve"> </w:t>
      </w:r>
      <w:r w:rsidR="00F31334" w:rsidRPr="001550F1">
        <w:rPr>
          <w:color w:val="000000" w:themeColor="text1"/>
        </w:rPr>
        <w:t>(</w:t>
      </w:r>
      <w:r w:rsidR="00A245DF" w:rsidRPr="001550F1">
        <w:rPr>
          <w:color w:val="000000" w:themeColor="text1"/>
        </w:rPr>
        <w:t>p</w:t>
      </w:r>
      <w:r w:rsidR="008777F7" w:rsidRPr="001550F1">
        <w:rPr>
          <w:i/>
          <w:color w:val="000000" w:themeColor="text1"/>
        </w:rPr>
        <w:t>Gbss</w:t>
      </w:r>
      <w:r w:rsidR="00F31334" w:rsidRPr="001550F1">
        <w:rPr>
          <w:color w:val="000000" w:themeColor="text1"/>
        </w:rPr>
        <w:t>)</w:t>
      </w:r>
      <w:r w:rsidR="008777F7" w:rsidRPr="001550F1">
        <w:rPr>
          <w:color w:val="000000" w:themeColor="text1"/>
        </w:rPr>
        <w:t xml:space="preserve">, the </w:t>
      </w:r>
      <w:r w:rsidR="008777F7" w:rsidRPr="001550F1">
        <w:rPr>
          <w:i/>
          <w:color w:val="000000" w:themeColor="text1"/>
        </w:rPr>
        <w:t>PhL</w:t>
      </w:r>
      <w:r w:rsidR="008777F7" w:rsidRPr="001550F1">
        <w:rPr>
          <w:color w:val="000000" w:themeColor="text1"/>
        </w:rPr>
        <w:t xml:space="preserve">, </w:t>
      </w:r>
      <w:r w:rsidR="008777F7" w:rsidRPr="001550F1">
        <w:rPr>
          <w:i/>
          <w:color w:val="000000" w:themeColor="text1"/>
        </w:rPr>
        <w:t>R1</w:t>
      </w:r>
      <w:r w:rsidR="008777F7" w:rsidRPr="001550F1">
        <w:rPr>
          <w:color w:val="000000" w:themeColor="text1"/>
        </w:rPr>
        <w:t xml:space="preserve"> and </w:t>
      </w:r>
      <w:r w:rsidR="008777F7" w:rsidRPr="001550F1">
        <w:rPr>
          <w:i/>
          <w:color w:val="000000" w:themeColor="text1"/>
        </w:rPr>
        <w:t>Asn1</w:t>
      </w:r>
      <w:r w:rsidR="008777F7" w:rsidRPr="001550F1">
        <w:rPr>
          <w:color w:val="000000" w:themeColor="text1"/>
        </w:rPr>
        <w:t xml:space="preserve"> </w:t>
      </w:r>
      <w:r w:rsidR="00433CB9" w:rsidRPr="001550F1">
        <w:rPr>
          <w:color w:val="000000" w:themeColor="text1"/>
        </w:rPr>
        <w:t>gene fragments</w:t>
      </w:r>
      <w:r w:rsidR="008777F7" w:rsidRPr="001550F1">
        <w:rPr>
          <w:color w:val="000000" w:themeColor="text1"/>
        </w:rPr>
        <w:t xml:space="preserve">, Left and Right Border region sequences and </w:t>
      </w:r>
      <w:r w:rsidR="00142102" w:rsidRPr="001550F1">
        <w:rPr>
          <w:color w:val="000000" w:themeColor="text1"/>
        </w:rPr>
        <w:t xml:space="preserve">the spacer DNA </w:t>
      </w:r>
      <w:r w:rsidR="006C7753" w:rsidRPr="001550F1">
        <w:rPr>
          <w:color w:val="000000" w:themeColor="text1"/>
        </w:rPr>
        <w:t xml:space="preserve">(see </w:t>
      </w:r>
      <w:r w:rsidR="008276A1" w:rsidRPr="001550F1">
        <w:rPr>
          <w:color w:val="000000" w:themeColor="text1"/>
        </w:rPr>
        <w:t>Table 1</w:t>
      </w:r>
      <w:r w:rsidR="006C7753" w:rsidRPr="001550F1">
        <w:rPr>
          <w:color w:val="000000" w:themeColor="text1"/>
        </w:rPr>
        <w:t xml:space="preserve">). The intervening DNA sequences were also derived from </w:t>
      </w:r>
      <w:r w:rsidR="006C7753" w:rsidRPr="001550F1">
        <w:rPr>
          <w:i/>
          <w:color w:val="000000" w:themeColor="text1"/>
        </w:rPr>
        <w:t>S. tuberosum</w:t>
      </w:r>
      <w:r w:rsidR="006C7753" w:rsidRPr="001550F1">
        <w:rPr>
          <w:color w:val="000000" w:themeColor="text1"/>
        </w:rPr>
        <w:t xml:space="preserve">. </w:t>
      </w:r>
    </w:p>
    <w:p w14:paraId="0A14C7F3" w14:textId="2462B095" w:rsidR="00142102" w:rsidRPr="001550F1" w:rsidRDefault="00142102" w:rsidP="001D304D">
      <w:pPr>
        <w:pStyle w:val="Heading3"/>
      </w:pPr>
      <w:r w:rsidRPr="001550F1">
        <w:t xml:space="preserve">2.2.2 </w:t>
      </w:r>
      <w:r w:rsidR="00DC0431" w:rsidRPr="001550F1">
        <w:tab/>
      </w:r>
      <w:r w:rsidRPr="00CA1BDF">
        <w:rPr>
          <w:i/>
        </w:rPr>
        <w:t>Solanum verrucosum</w:t>
      </w:r>
    </w:p>
    <w:p w14:paraId="0A14C7F4" w14:textId="2D61D36B" w:rsidR="00142102" w:rsidRDefault="00142102" w:rsidP="00142102">
      <w:pPr>
        <w:rPr>
          <w:color w:val="000000" w:themeColor="text1"/>
        </w:rPr>
      </w:pPr>
      <w:r w:rsidRPr="001550F1">
        <w:rPr>
          <w:color w:val="000000" w:themeColor="text1"/>
        </w:rPr>
        <w:t xml:space="preserve">The </w:t>
      </w:r>
      <w:r w:rsidRPr="001550F1">
        <w:rPr>
          <w:i/>
          <w:color w:val="000000" w:themeColor="text1"/>
        </w:rPr>
        <w:t>Ppo5</w:t>
      </w:r>
      <w:r w:rsidRPr="001550F1">
        <w:rPr>
          <w:color w:val="000000" w:themeColor="text1"/>
        </w:rPr>
        <w:t xml:space="preserve"> gene fragments were derived from </w:t>
      </w:r>
      <w:r w:rsidRPr="001550F1">
        <w:rPr>
          <w:i/>
          <w:color w:val="000000" w:themeColor="text1"/>
        </w:rPr>
        <w:t>S. verrucosum</w:t>
      </w:r>
      <w:r w:rsidRPr="001550F1">
        <w:rPr>
          <w:color w:val="000000" w:themeColor="text1"/>
        </w:rPr>
        <w:t>. It is a wild</w:t>
      </w:r>
      <w:r w:rsidR="00AB3824" w:rsidRPr="001550F1">
        <w:rPr>
          <w:color w:val="000000" w:themeColor="text1"/>
        </w:rPr>
        <w:t>, edible</w:t>
      </w:r>
      <w:r w:rsidRPr="001550F1">
        <w:rPr>
          <w:color w:val="000000" w:themeColor="text1"/>
        </w:rPr>
        <w:t xml:space="preserve"> species of potato from Mexico </w:t>
      </w:r>
      <w:r w:rsidR="00AB3824" w:rsidRPr="001550F1">
        <w:rPr>
          <w:color w:val="000000" w:themeColor="text1"/>
        </w:rPr>
        <w:fldChar w:fldCharType="begin"/>
      </w:r>
      <w:r w:rsidR="00490C84">
        <w:rPr>
          <w:color w:val="000000" w:themeColor="text1"/>
        </w:rPr>
        <w:instrText xml:space="preserve"> ADDIN REFMGR.CITE &lt;Refman&gt;&lt;Cite&gt;&lt;Author&gt;Facciola&lt;/Author&gt;&lt;Year&gt;1998&lt;/Year&gt;&lt;RecNum&gt;1905&lt;/RecNum&gt;&lt;IDText&gt;Cornucopia II: A source of edible plants&lt;/IDText&gt;&lt;MDL Ref_Type="Book, Whole"&gt;&lt;Ref_Type&gt;Book, Whole&lt;/Ref_Type&gt;&lt;Ref_ID&gt;1905&lt;/Ref_ID&gt;&lt;Title_Primary&gt;Cornucopia II: A source of edible plants&lt;/Title_Primary&gt;&lt;Authors_Primary&gt;Facciola,S.&lt;/Authors_Primary&gt;&lt;Date_Primary&gt;1998&lt;/Date_Primary&gt;&lt;Keywords&gt;Plants&lt;/Keywords&gt;&lt;Reprint&gt;In File&lt;/Reprint&gt;&lt;Start_Page&gt;1&lt;/Start_Page&gt;&lt;End_Page&gt;713&lt;/End_Page&gt;&lt;Pub_Place&gt;Vista, CA&lt;/Pub_Place&gt;&lt;Publisher&gt;Kampong Publications&lt;/Publisher&gt;&lt;Web_URL_Link2&gt;&lt;u&gt;file://Y:\References\GM References_in RefMan\Facciola 1998 Cornucopia II S verrucosum.pdf&lt;/u&gt;&lt;/Web_URL_Link2&gt;&lt;ZZ_WorkformID&gt;2&lt;/ZZ_WorkformID&gt;&lt;/MDL&gt;&lt;/Cite&gt;&lt;Cite&gt;&lt;Author&gt;CFIA&lt;/Author&gt;&lt;Year&gt;2015&lt;/Year&gt;&lt;RecNum&gt;1890&lt;/RecNum&gt;&lt;IDText&gt;The biology of Solanum tuberosum (L.) (Potatoes)&lt;/IDText&gt;&lt;MDL Ref_Type="Report"&gt;&lt;Ref_Type&gt;Report&lt;/Ref_Type&gt;&lt;Ref_ID&gt;1890&lt;/Ref_ID&gt;&lt;Title_Primary&gt;The biology of &lt;i&gt;Solanum tuberosum&lt;/i&gt; (L.) (Potatoes)&lt;/Title_Primary&gt;&lt;Authors_Primary&gt;CFIA&lt;/Authors_Primary&gt;&lt;Date_Primary&gt;2015&lt;/Date_Primary&gt;&lt;Keywords&gt;Solanum tuberosum&lt;/Keywords&gt;&lt;Keywords&gt;Potatoes&lt;/Keywords&gt;&lt;Reprint&gt;In File&lt;/Reprint&gt;&lt;Periodical&gt;Candian Food Inspection Agency website&lt;/Periodical&gt;&lt;Date_Secondary&gt;2016/4/21&lt;/Date_Secondary&gt;&lt;Web_URL&gt;&lt;u&gt;http://www.inspection.gc.ca/plants/plants-with-novel-traits/applicants/directive-94-08/biology-documents/solanum-tuberosum-l-/eng/1330982063974/1330982145930&lt;/u&gt;&lt;/Web_URL&gt;&lt;Web_URL_Link2&gt;&lt;u&gt;file://Y:\References\GM References_in RefMan\CFIA 2015 The Biology of Solanum tuberosum (L_) (Potatoes).mht&lt;/u&gt;&lt;/Web_URL_Link2&gt;&lt;ZZ_JournalFull&gt;&lt;f name="System"&gt;Candian Food Inspection Agency website&lt;/f&gt;&lt;/ZZ_JournalFull&gt;&lt;ZZ_WorkformID&gt;24&lt;/ZZ_WorkformID&gt;&lt;/MDL&gt;&lt;/Cite&gt;&lt;/Refman&gt;</w:instrText>
      </w:r>
      <w:r w:rsidR="00AB3824" w:rsidRPr="001550F1">
        <w:rPr>
          <w:color w:val="000000" w:themeColor="text1"/>
        </w:rPr>
        <w:fldChar w:fldCharType="separate"/>
      </w:r>
      <w:r w:rsidR="00AB3824" w:rsidRPr="001550F1">
        <w:rPr>
          <w:noProof/>
          <w:color w:val="000000" w:themeColor="text1"/>
        </w:rPr>
        <w:t>(Facciola 1998; CFIA 2015)</w:t>
      </w:r>
      <w:r w:rsidR="00AB3824" w:rsidRPr="001550F1">
        <w:rPr>
          <w:color w:val="000000" w:themeColor="text1"/>
        </w:rPr>
        <w:fldChar w:fldCharType="end"/>
      </w:r>
      <w:r w:rsidR="00AB3824" w:rsidRPr="001550F1">
        <w:rPr>
          <w:color w:val="000000" w:themeColor="text1"/>
        </w:rPr>
        <w:t xml:space="preserve"> </w:t>
      </w:r>
      <w:r w:rsidRPr="001550F1">
        <w:rPr>
          <w:color w:val="000000" w:themeColor="text1"/>
        </w:rPr>
        <w:t>that has been used as a bridging species for the conventional breeding of desirable traits from other wild species of potato into the domesticated potato (</w:t>
      </w:r>
      <w:r w:rsidRPr="001550F1">
        <w:rPr>
          <w:i/>
          <w:color w:val="000000" w:themeColor="text1"/>
        </w:rPr>
        <w:t>S. tuberosum</w:t>
      </w:r>
      <w:r w:rsidRPr="001550F1">
        <w:rPr>
          <w:color w:val="000000" w:themeColor="text1"/>
        </w:rPr>
        <w:t xml:space="preserve">) </w:t>
      </w:r>
      <w:r w:rsidRPr="001550F1">
        <w:rPr>
          <w:color w:val="000000" w:themeColor="text1"/>
        </w:rPr>
        <w:fldChar w:fldCharType="begin"/>
      </w:r>
      <w:r w:rsidR="00490C84">
        <w:rPr>
          <w:color w:val="000000" w:themeColor="text1"/>
        </w:rPr>
        <w:instrText xml:space="preserve"> ADDIN REFMGR.CITE &lt;Refman&gt;&lt;Cite&gt;&lt;Author&gt;Jansky&lt;/Author&gt;&lt;Year&gt;2009&lt;/Year&gt;&lt;RecNum&gt;1896&lt;/RecNum&gt;&lt;IDText&gt;The introgression of 2x 1EBN Solanum species into the cultivated potato using Solanum verrucosum as a bridge&lt;/IDText&gt;&lt;MDL Ref_Type="Journal"&gt;&lt;Ref_Type&gt;Journal&lt;/Ref_Type&gt;&lt;Ref_ID&gt;1896&lt;/Ref_ID&gt;&lt;Title_Primary&gt;&lt;f name="AdvPTimesB"&gt;The introgression of 2&lt;/f&gt;&lt;f name="AdvPS.MH4"&gt;x &lt;/f&gt;&lt;f name="AdvPTimesB"&gt;1EBN &lt;/f&gt;&lt;f name="AdvPTimesBI"&gt;&lt;i&gt;Solanum&lt;/i&gt;&lt;/f&gt;&lt;f name="AdvPTimesBI"&gt; &lt;/f&gt;&lt;f name="AdvPTimesB"&gt;species into the cultivated potato using &lt;/f&gt;&lt;f name="AdvPTimesBI"&gt;&lt;i&gt;Solanum verrucosum &lt;/i&gt;&lt;/f&gt;&lt;f name="AdvPTimesB"&gt;as a bridge&lt;/f&gt;&lt;/Title_Primary&gt;&lt;Authors_Primary&gt;Jansky,S.&lt;/Authors_Primary&gt;&lt;Authors_Primary&gt;Hamernik,A.&lt;/Authors_Primary&gt;&lt;Date_Primary&gt;2009&lt;/Date_Primary&gt;&lt;Keywords&gt;Bridge cross&lt;/Keywords&gt;&lt;Keywords&gt;endosperm balance number&lt;/Keywords&gt;&lt;Keywords&gt;Female&lt;/Keywords&gt;&lt;Keywords&gt;interspecific hybridization&lt;/Keywords&gt;&lt;Keywords&gt;potato&lt;/Keywords&gt;&lt;Keywords&gt;Solanum&lt;/Keywords&gt;&lt;Keywords&gt;unilateral incompatibility&lt;/Keywords&gt;&lt;Reprint&gt;In File&lt;/Reprint&gt;&lt;Start_Page&gt;1107&lt;/Start_Page&gt;&lt;End_Page&gt;1115&lt;/End_Page&gt;&lt;Periodical&gt;Genetic Resources and Crop Evolution&lt;/Periodical&gt;&lt;Volume&gt;56&lt;/Volume&gt;&lt;Web_URL_Link2&gt;&lt;u&gt;file://Y:\References\GM References_in RefMan\Jansky and Hamernik 2009 S verrucosum bridge.pdf&lt;/u&gt;&lt;/Web_URL_Link2&gt;&lt;ZZ_JournalFull&gt;&lt;f name="System"&gt;Genetic Resources and Crop Evolution&lt;/f&gt;&lt;/ZZ_JournalFull&gt;&lt;ZZ_WorkformID&gt;1&lt;/ZZ_WorkformID&gt;&lt;/MDL&gt;&lt;/Cite&gt;&lt;/Refman&gt;</w:instrText>
      </w:r>
      <w:r w:rsidRPr="001550F1">
        <w:rPr>
          <w:color w:val="000000" w:themeColor="text1"/>
        </w:rPr>
        <w:fldChar w:fldCharType="separate"/>
      </w:r>
      <w:r w:rsidRPr="001550F1">
        <w:rPr>
          <w:noProof/>
          <w:color w:val="000000" w:themeColor="text1"/>
        </w:rPr>
        <w:t>(Jansky and Hamernik 2009)</w:t>
      </w:r>
      <w:r w:rsidRPr="001550F1">
        <w:rPr>
          <w:color w:val="000000" w:themeColor="text1"/>
        </w:rPr>
        <w:fldChar w:fldCharType="end"/>
      </w:r>
      <w:r w:rsidRPr="001550F1">
        <w:rPr>
          <w:color w:val="000000" w:themeColor="text1"/>
        </w:rPr>
        <w:t>.</w:t>
      </w:r>
      <w:r w:rsidR="00391BAA" w:rsidRPr="001550F1">
        <w:rPr>
          <w:color w:val="000000" w:themeColor="text1"/>
        </w:rPr>
        <w:t xml:space="preserve"> </w:t>
      </w:r>
    </w:p>
    <w:p w14:paraId="07110804" w14:textId="77777777" w:rsidR="00D9557F" w:rsidRPr="001550F1" w:rsidRDefault="00D9557F" w:rsidP="00142102">
      <w:pPr>
        <w:rPr>
          <w:color w:val="000000" w:themeColor="text1"/>
        </w:rPr>
      </w:pPr>
    </w:p>
    <w:p w14:paraId="0A14C7F6" w14:textId="1BAF923F" w:rsidR="00512DEF" w:rsidRPr="003B18B3" w:rsidRDefault="00DC0431" w:rsidP="003B18B3">
      <w:pPr>
        <w:pStyle w:val="Heading1"/>
        <w:ind w:left="720" w:hanging="720"/>
        <w:jc w:val="both"/>
        <w:rPr>
          <w:color w:val="000000" w:themeColor="text1"/>
          <w:szCs w:val="36"/>
        </w:rPr>
      </w:pPr>
      <w:bookmarkStart w:id="14" w:name="_Toc463967044"/>
      <w:r w:rsidRPr="003B18B3">
        <w:rPr>
          <w:color w:val="000000" w:themeColor="text1"/>
          <w:szCs w:val="36"/>
        </w:rPr>
        <w:t>3</w:t>
      </w:r>
      <w:r w:rsidRPr="003B18B3">
        <w:rPr>
          <w:color w:val="000000" w:themeColor="text1"/>
          <w:szCs w:val="36"/>
        </w:rPr>
        <w:tab/>
      </w:r>
      <w:r w:rsidR="003C1D0F" w:rsidRPr="003B18B3">
        <w:rPr>
          <w:color w:val="000000" w:themeColor="text1"/>
          <w:szCs w:val="36"/>
        </w:rPr>
        <w:t>Molecular characterisation</w:t>
      </w:r>
      <w:bookmarkEnd w:id="14"/>
    </w:p>
    <w:p w14:paraId="0A14C7F7" w14:textId="77777777" w:rsidR="006B3263" w:rsidRPr="001550F1" w:rsidRDefault="006B3263" w:rsidP="006B3263">
      <w:pPr>
        <w:rPr>
          <w:color w:val="000000" w:themeColor="text1"/>
        </w:rPr>
      </w:pPr>
      <w:r w:rsidRPr="001550F1">
        <w:rPr>
          <w:color w:val="000000" w:themeColor="text1"/>
        </w:rPr>
        <w:t>Molecular characterisation is necessary to provide an understanding of the genetic material introduced into the host genome and helps to frame the subsequent parts of the safety assessment. The molecular characterisation addresses three main aspects:</w:t>
      </w:r>
    </w:p>
    <w:p w14:paraId="0A14C7F8" w14:textId="77777777" w:rsidR="006B3263" w:rsidRPr="001550F1" w:rsidRDefault="006B3263" w:rsidP="006B3263">
      <w:pPr>
        <w:rPr>
          <w:color w:val="000000" w:themeColor="text1"/>
        </w:rPr>
      </w:pPr>
    </w:p>
    <w:p w14:paraId="0A14C7F9" w14:textId="77777777" w:rsidR="006B3263" w:rsidRPr="001550F1" w:rsidRDefault="006B3263" w:rsidP="00CA1BDF">
      <w:pPr>
        <w:pStyle w:val="FSBullet1"/>
      </w:pPr>
      <w:r w:rsidRPr="001550F1">
        <w:t xml:space="preserve">the transformation method together with a detailed description of the DNA sequences introduced to the host genome </w:t>
      </w:r>
    </w:p>
    <w:p w14:paraId="0A14C7FA" w14:textId="77777777" w:rsidR="006B3263" w:rsidRPr="001550F1" w:rsidRDefault="006B3263" w:rsidP="00CA1BDF">
      <w:pPr>
        <w:pStyle w:val="FSBullet1"/>
      </w:pPr>
      <w:r w:rsidRPr="001550F1">
        <w:t>a characterisation of the inserted DNA including any rearrangements that may have occurred as a consequence of the transformation</w:t>
      </w:r>
    </w:p>
    <w:p w14:paraId="0A14C7FB" w14:textId="44B92480" w:rsidR="006B3263" w:rsidRPr="001550F1" w:rsidRDefault="006B3263" w:rsidP="00CA1BDF">
      <w:pPr>
        <w:pStyle w:val="FSBullet1"/>
      </w:pPr>
      <w:r w:rsidRPr="001550F1">
        <w:t>the genetic stability of the inserted DNA and any accompanying expressed traits</w:t>
      </w:r>
      <w:r w:rsidR="005B6673" w:rsidRPr="001550F1">
        <w:t>.</w:t>
      </w:r>
    </w:p>
    <w:p w14:paraId="3E384CB4" w14:textId="77777777" w:rsidR="00CC26B0" w:rsidRPr="001550F1" w:rsidRDefault="00CC26B0" w:rsidP="00CC26B0">
      <w:pPr>
        <w:pStyle w:val="ListParagraph"/>
        <w:rPr>
          <w:color w:val="000000" w:themeColor="text1"/>
        </w:rPr>
      </w:pPr>
    </w:p>
    <w:p w14:paraId="722E150E" w14:textId="256F69BD" w:rsidR="00CC26B0" w:rsidRPr="00AA23EE" w:rsidRDefault="00CC26B0" w:rsidP="00CC26B0">
      <w:pPr>
        <w:rPr>
          <w:color w:val="000000" w:themeColor="text1"/>
        </w:rPr>
      </w:pPr>
      <w:r w:rsidRPr="001550F1">
        <w:rPr>
          <w:color w:val="000000" w:themeColor="text1"/>
        </w:rPr>
        <w:t xml:space="preserve">The Applicant has submitted the following studies regarding the molecular characterisation of </w:t>
      </w:r>
      <w:r w:rsidRPr="00AA23EE">
        <w:rPr>
          <w:color w:val="000000" w:themeColor="text1"/>
        </w:rPr>
        <w:t>line E12.</w:t>
      </w:r>
    </w:p>
    <w:p w14:paraId="0A14C7FC" w14:textId="77777777" w:rsidR="006B3263" w:rsidRPr="00AA23EE" w:rsidRDefault="006B3263" w:rsidP="006B3263">
      <w:pPr>
        <w:rPr>
          <w:color w:val="000000" w:themeColor="text1"/>
        </w:rPr>
      </w:pPr>
    </w:p>
    <w:p w14:paraId="0A14C7FD" w14:textId="77777777" w:rsidR="006B3263" w:rsidRDefault="006B3263" w:rsidP="006B3263">
      <w:pPr>
        <w:pBdr>
          <w:top w:val="single" w:sz="4" w:space="1" w:color="auto"/>
          <w:left w:val="single" w:sz="4" w:space="4" w:color="auto"/>
          <w:bottom w:val="single" w:sz="4" w:space="1" w:color="auto"/>
          <w:right w:val="single" w:sz="4" w:space="4" w:color="auto"/>
        </w:pBdr>
        <w:rPr>
          <w:b/>
          <w:color w:val="000000" w:themeColor="text1"/>
          <w:sz w:val="20"/>
          <w:szCs w:val="20"/>
        </w:rPr>
      </w:pPr>
      <w:r w:rsidRPr="00AA23EE">
        <w:rPr>
          <w:b/>
          <w:color w:val="000000" w:themeColor="text1"/>
          <w:sz w:val="20"/>
          <w:szCs w:val="20"/>
        </w:rPr>
        <w:t xml:space="preserve">Studies </w:t>
      </w:r>
      <w:r w:rsidRPr="001550F1">
        <w:rPr>
          <w:b/>
          <w:color w:val="000000" w:themeColor="text1"/>
          <w:sz w:val="20"/>
          <w:szCs w:val="20"/>
        </w:rPr>
        <w:t>submitted:</w:t>
      </w:r>
    </w:p>
    <w:p w14:paraId="5B4736AD" w14:textId="77777777" w:rsidR="001550F1" w:rsidRPr="001550F1" w:rsidRDefault="001550F1" w:rsidP="006B3263">
      <w:pPr>
        <w:pBdr>
          <w:top w:val="single" w:sz="4" w:space="1" w:color="auto"/>
          <w:left w:val="single" w:sz="4" w:space="4" w:color="auto"/>
          <w:bottom w:val="single" w:sz="4" w:space="1" w:color="auto"/>
          <w:right w:val="single" w:sz="4" w:space="4" w:color="auto"/>
        </w:pBdr>
        <w:rPr>
          <w:b/>
          <w:color w:val="000000" w:themeColor="text1"/>
          <w:sz w:val="20"/>
          <w:szCs w:val="20"/>
        </w:rPr>
      </w:pPr>
    </w:p>
    <w:p w14:paraId="0A14C7FF" w14:textId="77777777" w:rsidR="00F76CC7" w:rsidRPr="001550F1" w:rsidRDefault="00F76CC7" w:rsidP="006B3263">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 xml:space="preserve">2015. Molecular Characterization of the DNA Insert in Russet Burbank E12. Report 15-29-SPS-MOL-01. Simplot Plant Sciences. SPS Regulatory Lab (unpublished). </w:t>
      </w:r>
    </w:p>
    <w:p w14:paraId="0A14C800" w14:textId="77777777" w:rsidR="00AB557B" w:rsidRPr="001550F1" w:rsidRDefault="00AB557B" w:rsidP="006B3263">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Evidence for the absence of plasmid backbone DNA in Russet Burbank E12. Report 15-52-SPS-MOL-01. Simplot Plant Sciences, SPS Regulatory Lab (unpublished).</w:t>
      </w:r>
    </w:p>
    <w:p w14:paraId="0A14C801" w14:textId="77777777" w:rsidR="008B3A95" w:rsidRPr="001550F1" w:rsidRDefault="008B3A95" w:rsidP="008B3A95">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2016. Characterization of the Insertion Site in Russet Burbank Event 12. Report 15-57-SPS-MOL-03. Simplot Plant Sciences, SPS Regulatory Lab (unpublished).</w:t>
      </w:r>
    </w:p>
    <w:p w14:paraId="3018A912" w14:textId="77777777" w:rsidR="008B3A95" w:rsidRPr="001550F1" w:rsidRDefault="008B3A95" w:rsidP="008B3A95">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Stability of the DNA Insert in Russet Burbank E12. Report 15-64-SPS-MOL-01. Simplot Plant Sciences, SPS Regulatory Lab (unpublished).</w:t>
      </w:r>
    </w:p>
    <w:p w14:paraId="0D60BEC8" w14:textId="65653435"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RNA expression of down-regulated genes in Russet Burbank E12. Report 15-71-SPS-MOL. SPS Regulatory Lab (unpublished).</w:t>
      </w:r>
    </w:p>
    <w:p w14:paraId="366F42DF" w14:textId="2F51BE26"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Construction of pSIM1278. Report 15-75-SPS-MOL. SPS Regulatory Lab (unpublished).</w:t>
      </w:r>
    </w:p>
    <w:p w14:paraId="6305AB49" w14:textId="77777777"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Efficacy of polyphenol oxidase downregulation in E12 tubers. Report 15-84-SPS-MOL. Simplot Plant Sciences (unpublished).</w:t>
      </w:r>
    </w:p>
    <w:p w14:paraId="0A14C802" w14:textId="4340B3CE" w:rsidR="00F76CC7" w:rsidRPr="001550F1" w:rsidRDefault="00F76CC7"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2016. Allergen and Toxin Evaluation of Open Reading Frames in Russet Burbank E12. Report 16-46-SPS-MOL. Simplot Plant Science, SPS Regulatory Lab. (unpublished).</w:t>
      </w:r>
    </w:p>
    <w:p w14:paraId="15BBF6FE" w14:textId="77777777" w:rsidR="00B138ED" w:rsidRDefault="00B138ED" w:rsidP="00134F41">
      <w:pPr>
        <w:pStyle w:val="Heading2"/>
        <w:rPr>
          <w:color w:val="000000" w:themeColor="text1"/>
        </w:rPr>
      </w:pPr>
      <w:bookmarkStart w:id="15" w:name="_Toc463967045"/>
      <w:r>
        <w:rPr>
          <w:color w:val="000000" w:themeColor="text1"/>
        </w:rPr>
        <w:br w:type="page"/>
      </w:r>
    </w:p>
    <w:p w14:paraId="0A14C805" w14:textId="6411B0E4" w:rsidR="003C1D0F" w:rsidRPr="001550F1" w:rsidRDefault="00257162" w:rsidP="00134F41">
      <w:pPr>
        <w:pStyle w:val="Heading2"/>
        <w:rPr>
          <w:color w:val="000000" w:themeColor="text1"/>
        </w:rPr>
      </w:pPr>
      <w:r w:rsidRPr="001550F1">
        <w:rPr>
          <w:color w:val="000000" w:themeColor="text1"/>
        </w:rPr>
        <w:lastRenderedPageBreak/>
        <w:t xml:space="preserve">3.1 </w:t>
      </w:r>
      <w:r w:rsidR="00984193" w:rsidRPr="001550F1">
        <w:rPr>
          <w:color w:val="000000" w:themeColor="text1"/>
        </w:rPr>
        <w:tab/>
      </w:r>
      <w:r w:rsidRPr="001550F1">
        <w:rPr>
          <w:color w:val="000000" w:themeColor="text1"/>
        </w:rPr>
        <w:t>M</w:t>
      </w:r>
      <w:r w:rsidR="003C1D0F" w:rsidRPr="001550F1">
        <w:rPr>
          <w:color w:val="000000" w:themeColor="text1"/>
        </w:rPr>
        <w:t>ethod used in the genetic modification</w:t>
      </w:r>
      <w:bookmarkEnd w:id="15"/>
    </w:p>
    <w:p w14:paraId="0A14C808" w14:textId="4B1380E1" w:rsidR="00BE38E0" w:rsidRPr="001550F1" w:rsidRDefault="00CC26B0" w:rsidP="00307EE6">
      <w:pPr>
        <w:rPr>
          <w:color w:val="000000" w:themeColor="text1"/>
        </w:rPr>
      </w:pPr>
      <w:r w:rsidRPr="001550F1">
        <w:rPr>
          <w:color w:val="000000" w:themeColor="text1"/>
        </w:rPr>
        <w:t>E12 was genetically modified</w:t>
      </w:r>
      <w:r w:rsidR="005967A5" w:rsidRPr="001550F1">
        <w:rPr>
          <w:color w:val="000000" w:themeColor="text1"/>
        </w:rPr>
        <w:t xml:space="preserve"> following a </w:t>
      </w:r>
      <w:r w:rsidR="002B50C0" w:rsidRPr="001550F1">
        <w:rPr>
          <w:color w:val="000000" w:themeColor="text1"/>
        </w:rPr>
        <w:t xml:space="preserve">modified version of the methodology of Richael et al. </w:t>
      </w:r>
      <w:r w:rsidR="005967A5" w:rsidRPr="001550F1">
        <w:rPr>
          <w:color w:val="000000" w:themeColor="text1"/>
        </w:rPr>
        <w:fldChar w:fldCharType="begin"/>
      </w:r>
      <w:r w:rsidR="00490C84">
        <w:rPr>
          <w:color w:val="000000" w:themeColor="text1"/>
        </w:rPr>
        <w:instrText xml:space="preserve"> ADDIN REFMGR.CITE &lt;Refman&gt;&lt;Cite ExcludeAuth="1"&gt;&lt;Author&gt;Richael&lt;/Author&gt;&lt;Year&gt;2008&lt;/Year&gt;&lt;RecNum&gt;1908&lt;/RecNum&gt;&lt;IDText&gt;Cytokinin vectors mediate marker-free and backbone-free plant transformation&lt;/IDText&gt;&lt;MDL Ref_Type="Journal"&gt;&lt;Ref_Type&gt;Journal&lt;/Ref_Type&gt;&lt;Ref_ID&gt;1908&lt;/Ref_ID&gt;&lt;Title_Primary&gt;Cytokinin vectors mediate marker-free and backbone-free plant transformation&lt;/Title_Primary&gt;&lt;Authors_Primary&gt;Richael,C.M.&lt;/Authors_Primary&gt;&lt;Authors_Primary&gt;Kalyaeva,M.&lt;/Authors_Primary&gt;&lt;Authors_Primary&gt;Chretien,R.C.&lt;/Authors_Primary&gt;&lt;Authors_Primary&gt;Yan,H.&lt;/Authors_Primary&gt;&lt;Authors_Primary&gt;Adimulam,S.&lt;/Authors_Primary&gt;&lt;Authors_Primary&gt;Stivison,A.&lt;/Authors_Primary&gt;&lt;Authors_Primary&gt;Weeks,J.T.&lt;/Authors_Primary&gt;&lt;Authors_Primary&gt;Rommens,C.M.&lt;/Authors_Primary&gt;&lt;Date_Primary&gt;2008/10&lt;/Date_Primary&gt;&lt;Keywords&gt;agrobacterium&lt;/Keywords&gt;&lt;Keywords&gt;Base Sequence&lt;/Keywords&gt;&lt;Keywords&gt;Brassica&lt;/Keywords&gt;&lt;Keywords&gt;canola&lt;/Keywords&gt;&lt;Keywords&gt;Dna&lt;/Keywords&gt;&lt;Keywords&gt;DNA Primers&lt;/Keywords&gt;&lt;Keywords&gt;Genes&lt;/Keywords&gt;&lt;Keywords&gt;Genetic Vectors&lt;/Keywords&gt;&lt;Keywords&gt;genetics&lt;/Keywords&gt;&lt;Keywords&gt;methods&lt;/Keywords&gt;&lt;Keywords&gt;Plants&lt;/Keywords&gt;&lt;Keywords&gt;Plants,Genetically Modified&lt;/Keywords&gt;&lt;Keywords&gt;Rhizobium&lt;/Keywords&gt;&lt;Keywords&gt;Solanaceae&lt;/Keywords&gt;&lt;Keywords&gt;Transformation,Genetic&lt;/Keywords&gt;&lt;Reprint&gt;In File&lt;/Reprint&gt;&lt;Start_Page&gt;905&lt;/Start_Page&gt;&lt;End_Page&gt;917&lt;/End_Page&gt;&lt;Periodical&gt;Transgenic Res.&lt;/Periodical&gt;&lt;Volume&gt;17&lt;/Volume&gt;&lt;Issue&gt;5&lt;/Issue&gt;&lt;Misc_3&gt;10.1007/s11248-008-9175-6 [doi]&lt;/Misc_3&gt;&lt;Address&gt;J. R. Simplot Company, Simplot Plant Sciences, Boise, ID, 83706, USA&lt;/Address&gt;&lt;Web_URL&gt;PM:18320338&lt;/Web_URL&gt;&lt;Web_URL_Link2&gt;&lt;u&gt;file://Y:\References\GM References_in RefMan\A1128 Vol 10 - Ref 58-83.pdf&lt;/u&gt;&lt;/Web_URL_Link2&gt;&lt;ZZ_JournalFull&gt;&lt;f name="System"&gt;Transgenic Res.&lt;/f&gt;&lt;/ZZ_JournalFull&gt;&lt;ZZ_WorkformID&gt;1&lt;/ZZ_WorkformID&gt;&lt;/MDL&gt;&lt;/Cite&gt;&lt;/Refman&gt;</w:instrText>
      </w:r>
      <w:r w:rsidR="005967A5" w:rsidRPr="001550F1">
        <w:rPr>
          <w:color w:val="000000" w:themeColor="text1"/>
        </w:rPr>
        <w:fldChar w:fldCharType="separate"/>
      </w:r>
      <w:r w:rsidR="002B50C0" w:rsidRPr="001550F1">
        <w:rPr>
          <w:noProof/>
          <w:color w:val="000000" w:themeColor="text1"/>
        </w:rPr>
        <w:t>(2008)</w:t>
      </w:r>
      <w:r w:rsidR="005967A5" w:rsidRPr="001550F1">
        <w:rPr>
          <w:color w:val="000000" w:themeColor="text1"/>
        </w:rPr>
        <w:fldChar w:fldCharType="end"/>
      </w:r>
      <w:r w:rsidR="002B50C0" w:rsidRPr="001550F1">
        <w:rPr>
          <w:color w:val="000000" w:themeColor="text1"/>
        </w:rPr>
        <w:t>.</w:t>
      </w:r>
      <w:r w:rsidR="005967A5" w:rsidRPr="001550F1">
        <w:rPr>
          <w:color w:val="000000" w:themeColor="text1"/>
        </w:rPr>
        <w:t xml:space="preserve"> </w:t>
      </w:r>
      <w:r w:rsidR="008F1EA0" w:rsidRPr="001550F1">
        <w:rPr>
          <w:color w:val="000000" w:themeColor="text1"/>
        </w:rPr>
        <w:t xml:space="preserve">Internode segments of </w:t>
      </w:r>
      <w:r w:rsidR="008F1EA0" w:rsidRPr="001550F1">
        <w:rPr>
          <w:i/>
          <w:color w:val="000000" w:themeColor="text1"/>
        </w:rPr>
        <w:t>in vitro</w:t>
      </w:r>
      <w:r w:rsidR="008F1EA0" w:rsidRPr="001550F1">
        <w:rPr>
          <w:color w:val="000000" w:themeColor="text1"/>
        </w:rPr>
        <w:t xml:space="preserve"> grown potato </w:t>
      </w:r>
      <w:r w:rsidR="007D190A" w:rsidRPr="001550F1">
        <w:rPr>
          <w:color w:val="000000" w:themeColor="text1"/>
        </w:rPr>
        <w:t xml:space="preserve">plants </w:t>
      </w:r>
      <w:r w:rsidR="008B1F2A" w:rsidRPr="001550F1">
        <w:rPr>
          <w:color w:val="000000" w:themeColor="text1"/>
        </w:rPr>
        <w:t>(variety</w:t>
      </w:r>
      <w:r w:rsidR="008F1EA0" w:rsidRPr="001550F1">
        <w:rPr>
          <w:color w:val="000000" w:themeColor="text1"/>
        </w:rPr>
        <w:t xml:space="preserve"> Russet Burbank) were </w:t>
      </w:r>
      <w:r w:rsidR="00BE38E0" w:rsidRPr="001550F1">
        <w:rPr>
          <w:color w:val="000000" w:themeColor="text1"/>
        </w:rPr>
        <w:t xml:space="preserve">aseptically </w:t>
      </w:r>
      <w:r w:rsidR="008F1EA0" w:rsidRPr="001550F1">
        <w:rPr>
          <w:color w:val="000000" w:themeColor="text1"/>
        </w:rPr>
        <w:t xml:space="preserve">excised from 4 week old plants </w:t>
      </w:r>
      <w:r w:rsidR="00BE38E0" w:rsidRPr="001550F1">
        <w:rPr>
          <w:color w:val="000000" w:themeColor="text1"/>
        </w:rPr>
        <w:t xml:space="preserve">and transformed using a disarmed </w:t>
      </w:r>
      <w:r w:rsidR="008F1EA0" w:rsidRPr="001550F1">
        <w:rPr>
          <w:i/>
          <w:color w:val="000000" w:themeColor="text1"/>
        </w:rPr>
        <w:t xml:space="preserve">Agrobacterium </w:t>
      </w:r>
      <w:r w:rsidR="00BE38E0" w:rsidRPr="001550F1">
        <w:rPr>
          <w:i/>
          <w:color w:val="000000" w:themeColor="text1"/>
        </w:rPr>
        <w:t>tumefaciens</w:t>
      </w:r>
      <w:r w:rsidR="00BE38E0" w:rsidRPr="001550F1">
        <w:rPr>
          <w:color w:val="000000" w:themeColor="text1"/>
        </w:rPr>
        <w:t xml:space="preserve"> </w:t>
      </w:r>
      <w:r w:rsidR="008F1EA0" w:rsidRPr="001550F1">
        <w:rPr>
          <w:color w:val="000000" w:themeColor="text1"/>
        </w:rPr>
        <w:t xml:space="preserve">strain </w:t>
      </w:r>
      <w:r w:rsidR="00BE38E0" w:rsidRPr="001550F1">
        <w:rPr>
          <w:color w:val="000000" w:themeColor="text1"/>
        </w:rPr>
        <w:t>(</w:t>
      </w:r>
      <w:r w:rsidR="008F1EA0" w:rsidRPr="001550F1">
        <w:rPr>
          <w:color w:val="000000" w:themeColor="text1"/>
        </w:rPr>
        <w:t>AGL1</w:t>
      </w:r>
      <w:r w:rsidR="00BE38E0" w:rsidRPr="001550F1">
        <w:rPr>
          <w:color w:val="000000" w:themeColor="text1"/>
        </w:rPr>
        <w:t xml:space="preserve">) with the T-DNA from </w:t>
      </w:r>
      <w:r w:rsidR="008F1EA0" w:rsidRPr="001550F1">
        <w:rPr>
          <w:color w:val="000000" w:themeColor="text1"/>
        </w:rPr>
        <w:t xml:space="preserve">plasmid </w:t>
      </w:r>
      <w:r w:rsidR="00BE38E0" w:rsidRPr="001550F1">
        <w:rPr>
          <w:color w:val="000000" w:themeColor="text1"/>
        </w:rPr>
        <w:t xml:space="preserve">vector </w:t>
      </w:r>
      <w:r w:rsidR="008F1EA0" w:rsidRPr="001550F1">
        <w:rPr>
          <w:color w:val="000000" w:themeColor="text1"/>
        </w:rPr>
        <w:t>pSIM1278</w:t>
      </w:r>
      <w:r w:rsidR="00483C80" w:rsidRPr="001550F1">
        <w:rPr>
          <w:color w:val="000000" w:themeColor="text1"/>
        </w:rPr>
        <w:t xml:space="preserve"> (</w:t>
      </w:r>
      <w:r w:rsidR="00BE38E0" w:rsidRPr="001550F1">
        <w:rPr>
          <w:color w:val="000000" w:themeColor="text1"/>
        </w:rPr>
        <w:t xml:space="preserve">Figure </w:t>
      </w:r>
      <w:r w:rsidR="00483C80" w:rsidRPr="001550F1">
        <w:rPr>
          <w:color w:val="000000" w:themeColor="text1"/>
        </w:rPr>
        <w:t>1</w:t>
      </w:r>
      <w:r w:rsidR="00BE38E0" w:rsidRPr="001550F1">
        <w:rPr>
          <w:color w:val="000000" w:themeColor="text1"/>
        </w:rPr>
        <w:t>)</w:t>
      </w:r>
      <w:r w:rsidR="005967A5" w:rsidRPr="001550F1">
        <w:rPr>
          <w:color w:val="000000" w:themeColor="text1"/>
        </w:rPr>
        <w:t xml:space="preserve">. </w:t>
      </w:r>
    </w:p>
    <w:p w14:paraId="0A14C809" w14:textId="77777777" w:rsidR="007D190A" w:rsidRPr="001550F1" w:rsidRDefault="007D190A" w:rsidP="00307EE6">
      <w:pPr>
        <w:rPr>
          <w:color w:val="000000" w:themeColor="text1"/>
        </w:rPr>
      </w:pPr>
    </w:p>
    <w:p w14:paraId="0A14C80A" w14:textId="619F5976" w:rsidR="00257162" w:rsidRPr="001550F1" w:rsidRDefault="00BE38E0" w:rsidP="0025510B">
      <w:pPr>
        <w:rPr>
          <w:color w:val="000000" w:themeColor="text1"/>
        </w:rPr>
      </w:pPr>
      <w:r w:rsidRPr="001550F1">
        <w:rPr>
          <w:color w:val="000000" w:themeColor="text1"/>
        </w:rPr>
        <w:t xml:space="preserve">After co-culture with the </w:t>
      </w:r>
      <w:r w:rsidRPr="001550F1">
        <w:rPr>
          <w:i/>
          <w:color w:val="000000" w:themeColor="text1"/>
        </w:rPr>
        <w:t>Agrobacterium</w:t>
      </w:r>
      <w:r w:rsidRPr="001550F1">
        <w:rPr>
          <w:color w:val="000000" w:themeColor="text1"/>
        </w:rPr>
        <w:t xml:space="preserve"> carrying the vector</w:t>
      </w:r>
      <w:r w:rsidR="008F1EA0" w:rsidRPr="001550F1">
        <w:rPr>
          <w:color w:val="000000" w:themeColor="text1"/>
        </w:rPr>
        <w:t>, infected explants were transferred to regeneration medium to promote callus formation. The regeneration medium contained 300</w:t>
      </w:r>
      <w:r w:rsidR="00A46743">
        <w:rPr>
          <w:color w:val="000000" w:themeColor="text1"/>
        </w:rPr>
        <w:t xml:space="preserve"> </w:t>
      </w:r>
      <w:r w:rsidR="008F1EA0" w:rsidRPr="001550F1">
        <w:rPr>
          <w:color w:val="000000" w:themeColor="text1"/>
        </w:rPr>
        <w:t>mg/</w:t>
      </w:r>
      <w:r w:rsidR="00A46743">
        <w:rPr>
          <w:color w:val="000000" w:themeColor="text1"/>
        </w:rPr>
        <w:t>L</w:t>
      </w:r>
      <w:r w:rsidR="008F1EA0" w:rsidRPr="001550F1">
        <w:rPr>
          <w:color w:val="000000" w:themeColor="text1"/>
        </w:rPr>
        <w:t xml:space="preserve"> timentin</w:t>
      </w:r>
      <w:r w:rsidR="002B50C0" w:rsidRPr="001550F1">
        <w:rPr>
          <w:color w:val="000000" w:themeColor="text1"/>
        </w:rPr>
        <w:t>, an antibacterial agent,</w:t>
      </w:r>
      <w:r w:rsidR="008F1EA0" w:rsidRPr="001550F1">
        <w:rPr>
          <w:color w:val="000000" w:themeColor="text1"/>
        </w:rPr>
        <w:t xml:space="preserve"> to inhibit </w:t>
      </w:r>
      <w:r w:rsidR="008F1EA0" w:rsidRPr="001550F1">
        <w:rPr>
          <w:i/>
          <w:color w:val="000000" w:themeColor="text1"/>
        </w:rPr>
        <w:t>Agrobacterium</w:t>
      </w:r>
      <w:r w:rsidR="008F1EA0" w:rsidRPr="001550F1">
        <w:rPr>
          <w:color w:val="000000" w:themeColor="text1"/>
        </w:rPr>
        <w:t xml:space="preserve"> growth.</w:t>
      </w:r>
      <w:r w:rsidR="0025510B" w:rsidRPr="001550F1">
        <w:rPr>
          <w:color w:val="000000" w:themeColor="text1"/>
        </w:rPr>
        <w:t xml:space="preserve"> Developing calli were transferred every four weeks to fresh media until visible shoots developed. </w:t>
      </w:r>
      <w:r w:rsidR="006C5ADF" w:rsidRPr="001550F1">
        <w:rPr>
          <w:color w:val="000000" w:themeColor="text1"/>
        </w:rPr>
        <w:t>Any p</w:t>
      </w:r>
      <w:r w:rsidR="0025510B" w:rsidRPr="001550F1">
        <w:rPr>
          <w:color w:val="000000" w:themeColor="text1"/>
        </w:rPr>
        <w:t xml:space="preserve">lantlets containing the pSIM1278 backbone DNA and expressing </w:t>
      </w:r>
      <w:r w:rsidR="0025510B" w:rsidRPr="001550F1">
        <w:rPr>
          <w:i/>
          <w:iCs/>
          <w:color w:val="000000" w:themeColor="text1"/>
        </w:rPr>
        <w:t xml:space="preserve">ipt </w:t>
      </w:r>
      <w:r w:rsidR="0025510B" w:rsidRPr="001550F1">
        <w:rPr>
          <w:color w:val="000000" w:themeColor="text1"/>
        </w:rPr>
        <w:t>were discarded based on abnormal growth due to overproduction of the plant hormone cytokinin.</w:t>
      </w:r>
    </w:p>
    <w:p w14:paraId="0A14C80B" w14:textId="77777777" w:rsidR="000B43A3" w:rsidRPr="001550F1" w:rsidRDefault="000B43A3" w:rsidP="0025510B">
      <w:pPr>
        <w:rPr>
          <w:color w:val="000000" w:themeColor="text1"/>
        </w:rPr>
      </w:pPr>
    </w:p>
    <w:p w14:paraId="3F3B0BB6" w14:textId="4F549559" w:rsidR="002B50C0" w:rsidRPr="001550F1" w:rsidRDefault="000B43A3" w:rsidP="0025510B">
      <w:pPr>
        <w:rPr>
          <w:color w:val="000000" w:themeColor="text1"/>
        </w:rPr>
      </w:pPr>
      <w:r w:rsidRPr="001550F1">
        <w:rPr>
          <w:color w:val="000000" w:themeColor="text1"/>
        </w:rPr>
        <w:t>Shoots with wild-type phenotype were transfer</w:t>
      </w:r>
      <w:r w:rsidR="005B6673" w:rsidRPr="001550F1">
        <w:rPr>
          <w:color w:val="000000" w:themeColor="text1"/>
        </w:rPr>
        <w:t>red to rooting media for about three</w:t>
      </w:r>
      <w:r w:rsidRPr="001550F1">
        <w:rPr>
          <w:color w:val="000000" w:themeColor="text1"/>
        </w:rPr>
        <w:t xml:space="preserve"> weeks. </w:t>
      </w:r>
      <w:r w:rsidR="00BE38E0" w:rsidRPr="001550F1">
        <w:rPr>
          <w:color w:val="000000" w:themeColor="text1"/>
        </w:rPr>
        <w:t xml:space="preserve">Leaf samples from plantlets which had formed roots were tested using </w:t>
      </w:r>
      <w:r w:rsidR="001550F1" w:rsidRPr="001550F1">
        <w:rPr>
          <w:color w:val="000000" w:themeColor="text1"/>
        </w:rPr>
        <w:t>polymerase chain reaction (</w:t>
      </w:r>
      <w:r w:rsidR="00BE38E0" w:rsidRPr="001550F1">
        <w:rPr>
          <w:color w:val="000000" w:themeColor="text1"/>
        </w:rPr>
        <w:t>PCR</w:t>
      </w:r>
      <w:r w:rsidR="001550F1" w:rsidRPr="001550F1">
        <w:rPr>
          <w:color w:val="000000" w:themeColor="text1"/>
        </w:rPr>
        <w:t>)</w:t>
      </w:r>
      <w:r w:rsidR="00BE38E0" w:rsidRPr="001550F1">
        <w:rPr>
          <w:color w:val="000000" w:themeColor="text1"/>
        </w:rPr>
        <w:t xml:space="preserve"> to identify those containing the T-DNA insert from pSIM1278</w:t>
      </w:r>
      <w:r w:rsidRPr="001550F1">
        <w:rPr>
          <w:color w:val="000000" w:themeColor="text1"/>
        </w:rPr>
        <w:t>.</w:t>
      </w:r>
      <w:r w:rsidR="003946C9" w:rsidRPr="001550F1">
        <w:rPr>
          <w:color w:val="000000" w:themeColor="text1"/>
        </w:rPr>
        <w:t xml:space="preserve"> Growing tips from plantlets containing the T-DNA insert were transferred to fresh media containing timentin to grow new plantlets and to continue to select against </w:t>
      </w:r>
      <w:r w:rsidR="003946C9" w:rsidRPr="001550F1">
        <w:rPr>
          <w:i/>
          <w:color w:val="000000" w:themeColor="text1"/>
        </w:rPr>
        <w:t>Agrobacterium</w:t>
      </w:r>
      <w:r w:rsidR="003946C9" w:rsidRPr="001550F1">
        <w:rPr>
          <w:color w:val="000000" w:themeColor="text1"/>
        </w:rPr>
        <w:t xml:space="preserve">. Plantlets went through a second round of PCR-testing and transfer of growing tips to fresh media. Mature plantlets were tested a third time via PCR for the presence of the T-DNA insert. </w:t>
      </w:r>
    </w:p>
    <w:p w14:paraId="548D67A8" w14:textId="77777777" w:rsidR="002B50C0" w:rsidRPr="001550F1" w:rsidRDefault="002B50C0" w:rsidP="0025510B">
      <w:pPr>
        <w:rPr>
          <w:color w:val="000000" w:themeColor="text1"/>
        </w:rPr>
      </w:pPr>
    </w:p>
    <w:p w14:paraId="0A14C80C" w14:textId="065D10F4" w:rsidR="003946C9" w:rsidRPr="001550F1" w:rsidRDefault="003946C9" w:rsidP="0025510B">
      <w:pPr>
        <w:rPr>
          <w:color w:val="000000" w:themeColor="text1"/>
        </w:rPr>
      </w:pPr>
      <w:r w:rsidRPr="001550F1">
        <w:rPr>
          <w:color w:val="000000" w:themeColor="text1"/>
        </w:rPr>
        <w:t xml:space="preserve">Leaf samples from PCR-positive plants were </w:t>
      </w:r>
      <w:r w:rsidR="002B50C0" w:rsidRPr="001550F1">
        <w:rPr>
          <w:color w:val="000000" w:themeColor="text1"/>
        </w:rPr>
        <w:t xml:space="preserve">also </w:t>
      </w:r>
      <w:r w:rsidRPr="001550F1">
        <w:rPr>
          <w:color w:val="000000" w:themeColor="text1"/>
        </w:rPr>
        <w:t xml:space="preserve">tested for the absence of </w:t>
      </w:r>
      <w:r w:rsidRPr="001550F1">
        <w:rPr>
          <w:i/>
          <w:color w:val="000000" w:themeColor="text1"/>
        </w:rPr>
        <w:t>Agrobacterium</w:t>
      </w:r>
      <w:r w:rsidRPr="001550F1">
        <w:rPr>
          <w:color w:val="000000" w:themeColor="text1"/>
        </w:rPr>
        <w:t xml:space="preserve"> by incubating sterile leaves in nutrient broth-yeast </w:t>
      </w:r>
      <w:r w:rsidR="006C5ADF" w:rsidRPr="001550F1">
        <w:rPr>
          <w:color w:val="000000" w:themeColor="text1"/>
        </w:rPr>
        <w:t xml:space="preserve">(NBY) </w:t>
      </w:r>
      <w:r w:rsidRPr="001550F1">
        <w:rPr>
          <w:color w:val="000000" w:themeColor="text1"/>
        </w:rPr>
        <w:t>extract</w:t>
      </w:r>
      <w:r w:rsidR="003D4F0C" w:rsidRPr="001550F1">
        <w:rPr>
          <w:color w:val="000000" w:themeColor="text1"/>
        </w:rPr>
        <w:t xml:space="preserve"> broth for 14 days. Plants showing no bacterial growth were tested a second time to confirm the absence of </w:t>
      </w:r>
      <w:r w:rsidR="003D4F0C" w:rsidRPr="001550F1">
        <w:rPr>
          <w:i/>
          <w:color w:val="000000" w:themeColor="text1"/>
        </w:rPr>
        <w:t>Agrobacterium</w:t>
      </w:r>
      <w:r w:rsidR="003D4F0C" w:rsidRPr="001550F1">
        <w:rPr>
          <w:color w:val="000000" w:themeColor="text1"/>
        </w:rPr>
        <w:t>.</w:t>
      </w:r>
      <w:r w:rsidR="006C5ADF" w:rsidRPr="001550F1">
        <w:rPr>
          <w:color w:val="000000" w:themeColor="text1"/>
        </w:rPr>
        <w:t xml:space="preserve"> Tips of plants testing positive for </w:t>
      </w:r>
      <w:r w:rsidR="006C5ADF" w:rsidRPr="001550F1">
        <w:rPr>
          <w:i/>
          <w:color w:val="000000" w:themeColor="text1"/>
        </w:rPr>
        <w:t>Agrobacterium</w:t>
      </w:r>
      <w:r w:rsidR="006C5ADF" w:rsidRPr="001550F1">
        <w:rPr>
          <w:color w:val="000000" w:themeColor="text1"/>
        </w:rPr>
        <w:t xml:space="preserve"> were transferred to fresh rooting medium containing timentin and this process was continued until </w:t>
      </w:r>
      <w:r w:rsidR="00794277" w:rsidRPr="001550F1">
        <w:rPr>
          <w:i/>
          <w:color w:val="000000" w:themeColor="text1"/>
        </w:rPr>
        <w:t>Agrobacterium</w:t>
      </w:r>
      <w:r w:rsidR="006C5ADF" w:rsidRPr="001550F1">
        <w:rPr>
          <w:color w:val="000000" w:themeColor="text1"/>
        </w:rPr>
        <w:t xml:space="preserve"> was confirmed absent using the NBY assay.</w:t>
      </w:r>
    </w:p>
    <w:p w14:paraId="0A14C80D" w14:textId="77777777" w:rsidR="006C5ADF" w:rsidRPr="001550F1" w:rsidRDefault="006C5ADF" w:rsidP="0025510B">
      <w:pPr>
        <w:rPr>
          <w:color w:val="000000" w:themeColor="text1"/>
        </w:rPr>
      </w:pPr>
    </w:p>
    <w:p w14:paraId="0A14C80E" w14:textId="6CFA5787" w:rsidR="003D4F0C" w:rsidRPr="001550F1" w:rsidRDefault="003D4F0C" w:rsidP="0025510B">
      <w:pPr>
        <w:rPr>
          <w:color w:val="000000" w:themeColor="text1"/>
        </w:rPr>
      </w:pPr>
      <w:r w:rsidRPr="001550F1">
        <w:rPr>
          <w:color w:val="000000" w:themeColor="text1"/>
        </w:rPr>
        <w:t>Mature plantlets were then transferred to soil in a greenhouse facility. Tubers from these plants (G</w:t>
      </w:r>
      <w:r w:rsidRPr="001550F1">
        <w:rPr>
          <w:color w:val="000000" w:themeColor="text1"/>
          <w:vertAlign w:val="subscript"/>
        </w:rPr>
        <w:t>0</w:t>
      </w:r>
      <w:r w:rsidRPr="001550F1">
        <w:rPr>
          <w:color w:val="000000" w:themeColor="text1"/>
        </w:rPr>
        <w:t xml:space="preserve"> tubers) wer</w:t>
      </w:r>
      <w:r w:rsidR="00483C80" w:rsidRPr="001550F1">
        <w:rPr>
          <w:color w:val="000000" w:themeColor="text1"/>
        </w:rPr>
        <w:t>e tested for suppression</w:t>
      </w:r>
      <w:r w:rsidRPr="001550F1">
        <w:rPr>
          <w:color w:val="000000" w:themeColor="text1"/>
        </w:rPr>
        <w:t xml:space="preserve"> of the</w:t>
      </w:r>
      <w:r w:rsidRPr="001550F1">
        <w:rPr>
          <w:i/>
          <w:color w:val="000000" w:themeColor="text1"/>
        </w:rPr>
        <w:t xml:space="preserve"> Ppo5 </w:t>
      </w:r>
      <w:r w:rsidRPr="001550F1">
        <w:rPr>
          <w:color w:val="000000" w:themeColor="text1"/>
        </w:rPr>
        <w:t>gene using the cat</w:t>
      </w:r>
      <w:r w:rsidR="00C22D3C" w:rsidRPr="001550F1">
        <w:rPr>
          <w:color w:val="000000" w:themeColor="text1"/>
        </w:rPr>
        <w:t>e</w:t>
      </w:r>
      <w:r w:rsidR="006C5ADF" w:rsidRPr="001550F1">
        <w:rPr>
          <w:color w:val="000000" w:themeColor="text1"/>
        </w:rPr>
        <w:t>ch</w:t>
      </w:r>
      <w:r w:rsidRPr="001550F1">
        <w:rPr>
          <w:color w:val="000000" w:themeColor="text1"/>
        </w:rPr>
        <w:t>tol assay</w:t>
      </w:r>
      <w:r w:rsidR="002B50C0" w:rsidRPr="001550F1">
        <w:rPr>
          <w:color w:val="000000" w:themeColor="text1"/>
        </w:rPr>
        <w:t xml:space="preserve"> (a colorimetric assay, Section 3.4.4)</w:t>
      </w:r>
      <w:r w:rsidRPr="001550F1">
        <w:rPr>
          <w:color w:val="000000" w:themeColor="text1"/>
        </w:rPr>
        <w:t xml:space="preserve"> to select events for further study.</w:t>
      </w:r>
      <w:r w:rsidR="007D190A" w:rsidRPr="001550F1">
        <w:rPr>
          <w:color w:val="000000" w:themeColor="text1"/>
        </w:rPr>
        <w:t xml:space="preserve"> Southern blot analysis was used to identify plants with single inserts and these were furthe</w:t>
      </w:r>
      <w:r w:rsidR="001550F1" w:rsidRPr="001550F1">
        <w:rPr>
          <w:color w:val="000000" w:themeColor="text1"/>
        </w:rPr>
        <w:t>r assessed for insert integrity and</w:t>
      </w:r>
      <w:r w:rsidR="007D190A" w:rsidRPr="001550F1">
        <w:rPr>
          <w:color w:val="000000" w:themeColor="text1"/>
        </w:rPr>
        <w:t xml:space="preserve"> gene </w:t>
      </w:r>
      <w:r w:rsidR="00483C80" w:rsidRPr="001550F1">
        <w:rPr>
          <w:color w:val="000000" w:themeColor="text1"/>
        </w:rPr>
        <w:t>suppression</w:t>
      </w:r>
      <w:r w:rsidR="007D190A" w:rsidRPr="001550F1">
        <w:rPr>
          <w:color w:val="000000" w:themeColor="text1"/>
        </w:rPr>
        <w:t>, as well as phenotypic and agronomic characteristi</w:t>
      </w:r>
      <w:r w:rsidR="00483C80" w:rsidRPr="001550F1">
        <w:rPr>
          <w:color w:val="000000" w:themeColor="text1"/>
        </w:rPr>
        <w:t>cs</w:t>
      </w:r>
      <w:r w:rsidR="006360B0" w:rsidRPr="001550F1">
        <w:rPr>
          <w:color w:val="000000" w:themeColor="text1"/>
        </w:rPr>
        <w:t xml:space="preserve"> under field trial conditions (S</w:t>
      </w:r>
      <w:r w:rsidR="00483C80" w:rsidRPr="001550F1">
        <w:rPr>
          <w:color w:val="000000" w:themeColor="text1"/>
        </w:rPr>
        <w:t>ection 3.4)</w:t>
      </w:r>
    </w:p>
    <w:p w14:paraId="0A14C80F" w14:textId="77777777" w:rsidR="003C1D0F" w:rsidRDefault="003946C9" w:rsidP="00307EE6">
      <w:r>
        <w:t xml:space="preserve"> </w:t>
      </w:r>
    </w:p>
    <w:p w14:paraId="3997A1DF" w14:textId="77777777" w:rsidR="000B34D0" w:rsidRDefault="007F31AC" w:rsidP="006E795E">
      <w:pPr>
        <w:keepNext/>
        <w:jc w:val="center"/>
      </w:pPr>
      <w:r>
        <w:rPr>
          <w:noProof/>
          <w:lang w:eastAsia="en-GB" w:bidi="ar-SA"/>
        </w:rPr>
        <w:drawing>
          <wp:inline distT="0" distB="0" distL="0" distR="0" wp14:anchorId="0A14CB91" wp14:editId="65213DAB">
            <wp:extent cx="2860125"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8161" cy="2903736"/>
                    </a:xfrm>
                    <a:prstGeom prst="rect">
                      <a:avLst/>
                    </a:prstGeom>
                    <a:noFill/>
                    <a:ln>
                      <a:noFill/>
                    </a:ln>
                  </pic:spPr>
                </pic:pic>
              </a:graphicData>
            </a:graphic>
          </wp:inline>
        </w:drawing>
      </w:r>
    </w:p>
    <w:p w14:paraId="0A14C812" w14:textId="23D31711" w:rsidR="00B138ED" w:rsidRDefault="000B34D0" w:rsidP="00CA1BDF">
      <w:pPr>
        <w:pStyle w:val="Caption"/>
        <w:jc w:val="center"/>
        <w:rPr>
          <w:b w:val="0"/>
          <w:i/>
          <w:sz w:val="22"/>
          <w:szCs w:val="22"/>
        </w:rPr>
      </w:pPr>
      <w:bookmarkStart w:id="16" w:name="_Toc452124554"/>
      <w:r w:rsidRPr="001550F1">
        <w:rPr>
          <w:b w:val="0"/>
          <w:i/>
          <w:sz w:val="22"/>
          <w:szCs w:val="22"/>
        </w:rPr>
        <w:t xml:space="preserve">Figure </w:t>
      </w:r>
      <w:r w:rsidRPr="001550F1">
        <w:rPr>
          <w:b w:val="0"/>
          <w:i/>
          <w:sz w:val="22"/>
          <w:szCs w:val="22"/>
        </w:rPr>
        <w:fldChar w:fldCharType="begin"/>
      </w:r>
      <w:r w:rsidRPr="001550F1">
        <w:rPr>
          <w:b w:val="0"/>
          <w:i/>
          <w:sz w:val="22"/>
          <w:szCs w:val="22"/>
        </w:rPr>
        <w:instrText xml:space="preserve"> SEQ Figure \* ARABIC </w:instrText>
      </w:r>
      <w:r w:rsidRPr="001550F1">
        <w:rPr>
          <w:b w:val="0"/>
          <w:i/>
          <w:sz w:val="22"/>
          <w:szCs w:val="22"/>
        </w:rPr>
        <w:fldChar w:fldCharType="separate"/>
      </w:r>
      <w:r w:rsidR="00341BD2" w:rsidRPr="001550F1">
        <w:rPr>
          <w:b w:val="0"/>
          <w:i/>
          <w:noProof/>
          <w:sz w:val="22"/>
          <w:szCs w:val="22"/>
        </w:rPr>
        <w:t>1</w:t>
      </w:r>
      <w:r w:rsidRPr="001550F1">
        <w:rPr>
          <w:b w:val="0"/>
          <w:i/>
          <w:sz w:val="22"/>
          <w:szCs w:val="22"/>
        </w:rPr>
        <w:fldChar w:fldCharType="end"/>
      </w:r>
      <w:r w:rsidRPr="001550F1">
        <w:rPr>
          <w:b w:val="0"/>
          <w:i/>
          <w:sz w:val="22"/>
          <w:szCs w:val="22"/>
        </w:rPr>
        <w:t>: Genes and regulatory elements contained in plasmid pSIM1278</w:t>
      </w:r>
      <w:bookmarkEnd w:id="16"/>
      <w:r w:rsidR="00B138ED">
        <w:rPr>
          <w:b w:val="0"/>
          <w:i/>
          <w:sz w:val="22"/>
          <w:szCs w:val="22"/>
        </w:rPr>
        <w:br w:type="page"/>
      </w:r>
    </w:p>
    <w:p w14:paraId="0A14C817" w14:textId="3E91EFBE" w:rsidR="003C1D0F" w:rsidRPr="00984193" w:rsidRDefault="00B138ED" w:rsidP="00134F41">
      <w:pPr>
        <w:pStyle w:val="Heading2"/>
      </w:pPr>
      <w:bookmarkStart w:id="17" w:name="_Toc463967046"/>
      <w:r>
        <w:lastRenderedPageBreak/>
        <w:t>3.2</w:t>
      </w:r>
      <w:r w:rsidR="00984193">
        <w:tab/>
      </w:r>
      <w:r w:rsidR="003C1D0F" w:rsidRPr="00984193">
        <w:t xml:space="preserve">Function and regulation of introduced </w:t>
      </w:r>
      <w:r w:rsidR="00383159" w:rsidRPr="00984193">
        <w:t>gene fragments</w:t>
      </w:r>
      <w:bookmarkEnd w:id="17"/>
    </w:p>
    <w:p w14:paraId="0A14C818" w14:textId="4C46AD85" w:rsidR="00F43CFB" w:rsidRPr="00AA23EE" w:rsidRDefault="00383159" w:rsidP="00F43CFB">
      <w:pPr>
        <w:rPr>
          <w:color w:val="000000" w:themeColor="text1"/>
        </w:rPr>
      </w:pPr>
      <w:r w:rsidRPr="001550F1">
        <w:rPr>
          <w:color w:val="000000" w:themeColor="text1"/>
        </w:rPr>
        <w:t>Information on the genetic elements in the T-DNA used for transformation is summarised in Table</w:t>
      </w:r>
      <w:r w:rsidR="006B6AF1" w:rsidRPr="001550F1">
        <w:rPr>
          <w:color w:val="000000" w:themeColor="text1"/>
        </w:rPr>
        <w:t>s</w:t>
      </w:r>
      <w:r w:rsidRPr="001550F1">
        <w:rPr>
          <w:color w:val="000000" w:themeColor="text1"/>
        </w:rPr>
        <w:t xml:space="preserve"> 1</w:t>
      </w:r>
      <w:r w:rsidR="006B6AF1" w:rsidRPr="001550F1">
        <w:rPr>
          <w:color w:val="000000" w:themeColor="text1"/>
        </w:rPr>
        <w:t xml:space="preserve"> and 2</w:t>
      </w:r>
      <w:r w:rsidRPr="001550F1">
        <w:rPr>
          <w:color w:val="000000" w:themeColor="text1"/>
        </w:rPr>
        <w:t xml:space="preserve">. </w:t>
      </w:r>
      <w:r w:rsidR="006B6AF1" w:rsidRPr="001550F1">
        <w:rPr>
          <w:color w:val="000000" w:themeColor="text1"/>
        </w:rPr>
        <w:t>The complete plasmid is 19,660 bp comprising the 9,512 bp backbone</w:t>
      </w:r>
      <w:r w:rsidR="00CB5A78" w:rsidRPr="001550F1">
        <w:rPr>
          <w:color w:val="000000" w:themeColor="text1"/>
        </w:rPr>
        <w:t xml:space="preserve"> and </w:t>
      </w:r>
      <w:r w:rsidR="006B6AF1" w:rsidRPr="001550F1">
        <w:rPr>
          <w:color w:val="000000" w:themeColor="text1"/>
        </w:rPr>
        <w:t>10,148 bp T-DNA (Figure 1). The T-DNA contains two cassettes</w:t>
      </w:r>
      <w:r w:rsidRPr="001550F1">
        <w:rPr>
          <w:color w:val="000000" w:themeColor="text1"/>
        </w:rPr>
        <w:t xml:space="preserve"> located between </w:t>
      </w:r>
      <w:r w:rsidR="006B6AF1" w:rsidRPr="001550F1">
        <w:rPr>
          <w:color w:val="000000" w:themeColor="text1"/>
        </w:rPr>
        <w:t xml:space="preserve">the </w:t>
      </w:r>
      <w:r w:rsidRPr="001550F1">
        <w:rPr>
          <w:color w:val="000000" w:themeColor="text1"/>
        </w:rPr>
        <w:t xml:space="preserve">25 bp </w:t>
      </w:r>
      <w:r w:rsidRPr="00AA23EE">
        <w:rPr>
          <w:color w:val="000000" w:themeColor="text1"/>
        </w:rPr>
        <w:t xml:space="preserve">Left </w:t>
      </w:r>
      <w:r w:rsidR="006B6AF1" w:rsidRPr="00AA23EE">
        <w:rPr>
          <w:color w:val="000000" w:themeColor="text1"/>
        </w:rPr>
        <w:t>Border</w:t>
      </w:r>
      <w:r w:rsidR="001550F1" w:rsidRPr="00AA23EE">
        <w:rPr>
          <w:color w:val="000000" w:themeColor="text1"/>
        </w:rPr>
        <w:t xml:space="preserve"> (LB)</w:t>
      </w:r>
      <w:r w:rsidR="006B6AF1" w:rsidRPr="00AA23EE">
        <w:rPr>
          <w:color w:val="000000" w:themeColor="text1"/>
        </w:rPr>
        <w:t xml:space="preserve"> </w:t>
      </w:r>
      <w:r w:rsidRPr="00AA23EE">
        <w:rPr>
          <w:color w:val="000000" w:themeColor="text1"/>
        </w:rPr>
        <w:t xml:space="preserve">and </w:t>
      </w:r>
      <w:r w:rsidR="006B6AF1" w:rsidRPr="00AA23EE">
        <w:rPr>
          <w:color w:val="000000" w:themeColor="text1"/>
        </w:rPr>
        <w:t>25 bp Right Border</w:t>
      </w:r>
      <w:r w:rsidR="001550F1" w:rsidRPr="00AA23EE">
        <w:rPr>
          <w:color w:val="000000" w:themeColor="text1"/>
        </w:rPr>
        <w:t xml:space="preserve"> (RB)</w:t>
      </w:r>
      <w:r w:rsidR="006B6AF1" w:rsidRPr="00AA23EE">
        <w:rPr>
          <w:color w:val="000000" w:themeColor="text1"/>
        </w:rPr>
        <w:t xml:space="preserve"> (Figure 2)</w:t>
      </w:r>
      <w:r w:rsidRPr="00AA23EE">
        <w:rPr>
          <w:color w:val="000000" w:themeColor="text1"/>
        </w:rPr>
        <w:t>.</w:t>
      </w:r>
      <w:r w:rsidR="009B1806" w:rsidRPr="00AA23EE">
        <w:rPr>
          <w:color w:val="000000" w:themeColor="text1"/>
        </w:rPr>
        <w:t xml:space="preserve"> The two cassettes contain inverted repeats of gene fragments or promoter sequences of four genes. </w:t>
      </w:r>
      <w:r w:rsidR="00F43CFB" w:rsidRPr="00AA23EE">
        <w:rPr>
          <w:color w:val="000000" w:themeColor="text1"/>
        </w:rPr>
        <w:t xml:space="preserve">Expression of the inverted repeats triggers a natural degradation of </w:t>
      </w:r>
      <w:r w:rsidR="001550F1" w:rsidRPr="00AA23EE">
        <w:rPr>
          <w:color w:val="000000" w:themeColor="text1"/>
        </w:rPr>
        <w:t>the ribonucleic acid (RNA) transcripts of four endogenous potato genes</w:t>
      </w:r>
      <w:r w:rsidR="00F43CFB" w:rsidRPr="00AA23EE">
        <w:rPr>
          <w:color w:val="000000" w:themeColor="text1"/>
        </w:rPr>
        <w:t xml:space="preserve"> and thus reduces expression of these genes. </w:t>
      </w:r>
      <w:r w:rsidR="00DC77ED" w:rsidRPr="00AA23EE">
        <w:rPr>
          <w:color w:val="000000" w:themeColor="text1"/>
        </w:rPr>
        <w:t>This process,</w:t>
      </w:r>
      <w:r w:rsidR="00F43CFB" w:rsidRPr="00AA23EE">
        <w:rPr>
          <w:color w:val="000000" w:themeColor="text1"/>
        </w:rPr>
        <w:t xml:space="preserve"> </w:t>
      </w:r>
      <w:r w:rsidR="00DC77ED" w:rsidRPr="00AA23EE">
        <w:rPr>
          <w:color w:val="000000" w:themeColor="text1"/>
        </w:rPr>
        <w:t xml:space="preserve">referred to as RNA interference (RNAi), is </w:t>
      </w:r>
      <w:r w:rsidR="00F43CFB" w:rsidRPr="00AA23EE">
        <w:rPr>
          <w:color w:val="000000" w:themeColor="text1"/>
        </w:rPr>
        <w:t xml:space="preserve">described </w:t>
      </w:r>
      <w:r w:rsidR="008B3DB5" w:rsidRPr="00AA23EE">
        <w:rPr>
          <w:color w:val="000000" w:themeColor="text1"/>
        </w:rPr>
        <w:t>below</w:t>
      </w:r>
      <w:r w:rsidR="00F43CFB" w:rsidRPr="00AA23EE">
        <w:rPr>
          <w:color w:val="000000" w:themeColor="text1"/>
        </w:rPr>
        <w:t>.</w:t>
      </w:r>
    </w:p>
    <w:p w14:paraId="6C8C52EF" w14:textId="669FC508" w:rsidR="002053B1" w:rsidRPr="00AA23EE" w:rsidRDefault="002053B1" w:rsidP="00F43CFB">
      <w:pPr>
        <w:rPr>
          <w:color w:val="000000" w:themeColor="text1"/>
        </w:rPr>
      </w:pPr>
    </w:p>
    <w:p w14:paraId="02112407" w14:textId="2D409E26" w:rsidR="002053B1" w:rsidRPr="00AA23EE" w:rsidRDefault="002053B1" w:rsidP="00F43CFB">
      <w:pPr>
        <w:rPr>
          <w:color w:val="000000" w:themeColor="text1"/>
        </w:rPr>
      </w:pPr>
      <w:r w:rsidRPr="00AA23EE">
        <w:rPr>
          <w:rFonts w:eastAsia="Calibri"/>
          <w:noProof/>
          <w:color w:val="000000" w:themeColor="text1"/>
          <w:szCs w:val="22"/>
          <w:lang w:eastAsia="en-GB" w:bidi="ar-SA"/>
        </w:rPr>
        <w:drawing>
          <wp:inline distT="0" distB="0" distL="0" distR="0" wp14:anchorId="22FFF505" wp14:editId="506772CB">
            <wp:extent cx="5759450" cy="98819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88191"/>
                    </a:xfrm>
                    <a:prstGeom prst="rect">
                      <a:avLst/>
                    </a:prstGeom>
                    <a:noFill/>
                    <a:ln>
                      <a:noFill/>
                    </a:ln>
                  </pic:spPr>
                </pic:pic>
              </a:graphicData>
            </a:graphic>
          </wp:inline>
        </w:drawing>
      </w:r>
    </w:p>
    <w:p w14:paraId="162FD915" w14:textId="3400FB62" w:rsidR="002053B1" w:rsidRPr="00AA23EE" w:rsidRDefault="002053B1" w:rsidP="00CA1BDF">
      <w:pPr>
        <w:pStyle w:val="FSFigureTitle"/>
        <w:jc w:val="center"/>
        <w:rPr>
          <w:color w:val="000000" w:themeColor="text1"/>
        </w:rPr>
      </w:pPr>
      <w:bookmarkStart w:id="18" w:name="_Toc452124555"/>
      <w:r w:rsidRPr="00AA23EE">
        <w:rPr>
          <w:color w:val="000000" w:themeColor="text1"/>
        </w:rPr>
        <w:t xml:space="preserve">Figure </w:t>
      </w:r>
      <w:r w:rsidR="00F9230B" w:rsidRPr="00AA23EE">
        <w:rPr>
          <w:color w:val="000000" w:themeColor="text1"/>
        </w:rPr>
        <w:fldChar w:fldCharType="begin"/>
      </w:r>
      <w:r w:rsidR="00F9230B" w:rsidRPr="00AA23EE">
        <w:rPr>
          <w:color w:val="000000" w:themeColor="text1"/>
        </w:rPr>
        <w:instrText xml:space="preserve"> SEQ Figure \* ARABIC </w:instrText>
      </w:r>
      <w:r w:rsidR="00F9230B" w:rsidRPr="00AA23EE">
        <w:rPr>
          <w:color w:val="000000" w:themeColor="text1"/>
        </w:rPr>
        <w:fldChar w:fldCharType="separate"/>
      </w:r>
      <w:r w:rsidRPr="00AA23EE">
        <w:rPr>
          <w:noProof/>
          <w:color w:val="000000" w:themeColor="text1"/>
        </w:rPr>
        <w:t>2</w:t>
      </w:r>
      <w:r w:rsidR="00F9230B" w:rsidRPr="00AA23EE">
        <w:rPr>
          <w:noProof/>
          <w:color w:val="000000" w:themeColor="text1"/>
        </w:rPr>
        <w:fldChar w:fldCharType="end"/>
      </w:r>
      <w:r w:rsidRPr="00AA23EE">
        <w:rPr>
          <w:color w:val="000000" w:themeColor="text1"/>
        </w:rPr>
        <w:t>:</w:t>
      </w:r>
      <w:r w:rsidRPr="00AA23EE">
        <w:rPr>
          <w:b/>
          <w:bCs/>
          <w:color w:val="000000" w:themeColor="text1"/>
        </w:rPr>
        <w:t xml:space="preserve"> </w:t>
      </w:r>
      <w:r w:rsidRPr="00AA23EE">
        <w:rPr>
          <w:color w:val="000000" w:themeColor="text1"/>
        </w:rPr>
        <w:t>Design of pSIM1278 T-DNA region.</w:t>
      </w:r>
      <w:bookmarkEnd w:id="18"/>
    </w:p>
    <w:p w14:paraId="0A14C819" w14:textId="77777777" w:rsidR="00F43CFB" w:rsidRPr="00AA23EE" w:rsidRDefault="00F43CFB" w:rsidP="00F43CFB">
      <w:pPr>
        <w:rPr>
          <w:color w:val="000000" w:themeColor="text1"/>
        </w:rPr>
      </w:pPr>
    </w:p>
    <w:p w14:paraId="0A14C81A" w14:textId="79540530" w:rsidR="00B138ED" w:rsidRDefault="00F43CFB" w:rsidP="00B138ED">
      <w:pPr>
        <w:ind w:right="-286"/>
        <w:rPr>
          <w:i/>
          <w:color w:val="000000" w:themeColor="text1"/>
        </w:rPr>
      </w:pPr>
      <w:r w:rsidRPr="00AA23EE">
        <w:rPr>
          <w:iCs/>
          <w:color w:val="000000" w:themeColor="text1"/>
          <w:lang w:val="en-AU"/>
        </w:rPr>
        <w:t xml:space="preserve">The transcription of an inverted repeat leads to the production of double-stranded RNA (dsRNA) in the form of a structure known as a hairpin. The dsRNA hairpin is cleaved into small dsRNAs, approximately 21- 24 nucleotides long, via an endogenously occurring protein known as Dicer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&lt;Refman&gt;&lt;Cite&gt;&lt;Author&gt;Hammond&lt;/Author&gt;&lt;Year&gt;2005&lt;/Year&gt;&lt;RecNum&gt;1525&lt;/RecNum&gt;&lt;IDText&gt;Dicing and slicing: The core machinery of the RNA interference pathway&lt;/IDText&gt;&lt;MDL Ref_Type="Journal (Full)"&gt;&lt;Ref_Type&gt;Journal (Full)&lt;/Ref_Type&gt;&lt;Ref_ID&gt;1525&lt;/Ref_ID&gt;&lt;Title_Primary&gt;Dicing and slicing: The core machinery of the RNA interference pathway&lt;/Title_Primary&gt;&lt;Authors_Primary&gt;Hammond,S.M.&lt;/Authors_Primary&gt;&lt;Date_Primary&gt;2005&lt;/Date_Primary&gt;&lt;Keywords&gt;microRNA&lt;/Keywords&gt;&lt;Keywords&gt;MicroRNAs&lt;/Keywords&gt;&lt;Keywords&gt;Rna&lt;/Keywords&gt;&lt;Keywords&gt;RNA interference&lt;/Keywords&gt;&lt;Keywords&gt;RNA-Induced Silencing Complex&lt;/Keywords&gt;&lt;Keywords&gt;silencing&lt;/Keywords&gt;&lt;Reprint&gt;Not in File&lt;/Reprint&gt;&lt;Start_Page&gt;5822&lt;/Start_Page&gt;&lt;End_Page&gt;5829&lt;/End_Page&gt;&lt;Periodical&gt;FEBS Letters&lt;/Periodical&gt;&lt;Volume&gt;579&lt;/Volume&gt;&lt;Misc_2&gt;doi:10.1016/j.febslet.2005.08.079&lt;/Misc_2&gt;&lt;Web_URL_Link2&gt;file://Y:\References\GM References_in RefMan&lt;u&gt;\Hammond_2005_core machinery of RNAi.pdf&lt;/u&gt;&lt;/Web_URL_Link2&gt;&lt;ZZ_JournalFull&gt;&lt;f name="System"&gt;FEBS Letters&lt;/f&gt;&lt;/ZZ_JournalFull&gt;&lt;ZZ_WorkformID&gt;32&lt;/ZZ_WorkformID&gt;&lt;/MDL&gt;&lt;/Cite&gt;&lt;/Refman&gt;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(Hammond 2005)</w:t>
      </w:r>
      <w:r w:rsidRPr="00AA23EE">
        <w:rPr>
          <w:color w:val="000000" w:themeColor="text1"/>
        </w:rPr>
        <w:fldChar w:fldCharType="end"/>
      </w:r>
      <w:r w:rsidRPr="00AA23EE">
        <w:rPr>
          <w:iCs/>
          <w:color w:val="000000" w:themeColor="text1"/>
          <w:lang w:val="en-AU"/>
        </w:rPr>
        <w:t xml:space="preserve">. </w:t>
      </w:r>
      <w:r w:rsidR="008B3DB5" w:rsidRPr="00AA23EE">
        <w:rPr>
          <w:iCs/>
          <w:color w:val="000000" w:themeColor="text1"/>
          <w:lang w:val="en-AU"/>
        </w:rPr>
        <w:t xml:space="preserve">These mature small dsRNA duplexes contain an interfering </w:t>
      </w:r>
      <w:r w:rsidR="008B3DB5" w:rsidRPr="002561C4">
        <w:rPr>
          <w:iCs/>
          <w:color w:val="000000" w:themeColor="text1"/>
          <w:lang w:val="en-AU"/>
        </w:rPr>
        <w:t>antisense strand (the guide strand), which is complementary to the targeted endogenous m</w:t>
      </w:r>
      <w:r w:rsidR="00DC77ED" w:rsidRPr="002561C4">
        <w:rPr>
          <w:iCs/>
          <w:color w:val="000000" w:themeColor="text1"/>
          <w:lang w:val="en-AU"/>
        </w:rPr>
        <w:t xml:space="preserve">essenger </w:t>
      </w:r>
      <w:r w:rsidR="008B3DB5" w:rsidRPr="002561C4">
        <w:rPr>
          <w:iCs/>
          <w:color w:val="000000" w:themeColor="text1"/>
          <w:lang w:val="en-AU"/>
        </w:rPr>
        <w:t xml:space="preserve">RNA </w:t>
      </w:r>
      <w:r w:rsidR="00DC77ED" w:rsidRPr="002561C4">
        <w:rPr>
          <w:iCs/>
          <w:color w:val="000000" w:themeColor="text1"/>
          <w:lang w:val="en-AU"/>
        </w:rPr>
        <w:t xml:space="preserve">(mRNA) </w:t>
      </w:r>
      <w:r w:rsidR="008B3DB5" w:rsidRPr="002561C4">
        <w:rPr>
          <w:iCs/>
          <w:color w:val="000000" w:themeColor="text1"/>
          <w:lang w:val="en-AU"/>
        </w:rPr>
        <w:t>sequence. The guide strand is incorporated into a multiprotein complex known as the RNA-induced silencing complex (RISC) leading to the targeted destruction of the mRNA transcribed from the four endogenous genes:</w:t>
      </w:r>
      <w:r w:rsidR="008B3DB5" w:rsidRPr="002561C4">
        <w:rPr>
          <w:i/>
          <w:color w:val="000000" w:themeColor="text1"/>
        </w:rPr>
        <w:t xml:space="preserve"> Asn1, Ppo5, PhL</w:t>
      </w:r>
      <w:r w:rsidR="008B3DB5" w:rsidRPr="002561C4">
        <w:rPr>
          <w:color w:val="000000" w:themeColor="text1"/>
        </w:rPr>
        <w:t xml:space="preserve"> and </w:t>
      </w:r>
      <w:r w:rsidR="008B3DB5" w:rsidRPr="002561C4">
        <w:rPr>
          <w:i/>
          <w:color w:val="000000" w:themeColor="text1"/>
        </w:rPr>
        <w:t>R1.</w:t>
      </w:r>
    </w:p>
    <w:p w14:paraId="11D37C4B" w14:textId="77777777" w:rsidR="00B138ED" w:rsidRDefault="00B138ED" w:rsidP="00B138ED">
      <w:pPr>
        <w:ind w:right="-286"/>
        <w:rPr>
          <w:i/>
          <w:color w:val="000000" w:themeColor="text1"/>
        </w:rPr>
      </w:pPr>
    </w:p>
    <w:p w14:paraId="0A14C81C" w14:textId="407B52DA" w:rsidR="00F43CFB" w:rsidRPr="00AA23EE" w:rsidRDefault="00F43CFB" w:rsidP="00F43CFB">
      <w:pPr>
        <w:rPr>
          <w:iCs/>
          <w:color w:val="000000" w:themeColor="text1"/>
          <w:lang w:val="en-AU"/>
        </w:rPr>
      </w:pPr>
      <w:r w:rsidRPr="002561C4">
        <w:rPr>
          <w:iCs/>
          <w:color w:val="000000" w:themeColor="text1"/>
          <w:lang w:val="en-AU"/>
        </w:rPr>
        <w:t>RNA</w:t>
      </w:r>
      <w:r w:rsidR="00DC77ED" w:rsidRPr="002561C4">
        <w:rPr>
          <w:iCs/>
          <w:color w:val="000000" w:themeColor="text1"/>
          <w:lang w:val="en-AU"/>
        </w:rPr>
        <w:t xml:space="preserve"> interference (RNA</w:t>
      </w:r>
      <w:r w:rsidRPr="002561C4">
        <w:rPr>
          <w:iCs/>
          <w:color w:val="000000" w:themeColor="text1"/>
          <w:lang w:val="en-AU"/>
        </w:rPr>
        <w:t>i</w:t>
      </w:r>
      <w:r w:rsidR="00DC77ED" w:rsidRPr="002561C4">
        <w:rPr>
          <w:iCs/>
          <w:color w:val="000000" w:themeColor="text1"/>
          <w:lang w:val="en-AU"/>
        </w:rPr>
        <w:t>)</w:t>
      </w:r>
      <w:r w:rsidRPr="002561C4">
        <w:rPr>
          <w:iCs/>
          <w:color w:val="000000" w:themeColor="text1"/>
          <w:lang w:val="en-AU"/>
        </w:rPr>
        <w:t xml:space="preserve"> is a naturally-occurring RNA-based mechanism that is used by eukaryotes, including plants, to modulate endogenous gene expression as well as destroy </w:t>
      </w:r>
      <w:r w:rsidRPr="00AA23EE">
        <w:rPr>
          <w:iCs/>
          <w:color w:val="000000" w:themeColor="text1"/>
          <w:lang w:val="en-AU"/>
        </w:rPr>
        <w:t>foreign RNA</w:t>
      </w:r>
      <w:r w:rsidR="00DC77ED" w:rsidRPr="00AA23EE">
        <w:rPr>
          <w:iCs/>
          <w:color w:val="000000" w:themeColor="text1"/>
          <w:lang w:val="en-AU"/>
        </w:rPr>
        <w:t>,</w:t>
      </w:r>
      <w:r w:rsidRPr="00AA23EE">
        <w:rPr>
          <w:iCs/>
          <w:color w:val="000000" w:themeColor="text1"/>
          <w:lang w:val="en-AU"/>
        </w:rPr>
        <w:t xml:space="preserve"> including viral RNA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&lt;Refman&gt;&lt;Cite&gt;&lt;Author&gt;Parrott&lt;/Author&gt;&lt;Year&gt;2010&lt;/Year&gt;&lt;RecNum&gt;684&lt;/RecNum&gt;&lt;MDL Ref_Type="Journal"&gt;&lt;Ref_Type&gt;Journal&lt;/Ref_Type&gt;&lt;Ref_ID&gt;684&lt;/Ref_ID&gt;&lt;Title_Primary&gt;Application of food and feed safety assessment principles to evaluate transgenic approaches to gene modulation in crops&lt;/Title_Primary&gt;&lt;Authors_Primary&gt;Parrott,W.&lt;/Authors_Primary&gt;&lt;Authors_Primary&gt;Chassy,B.M.&lt;/Authors_Primary&gt;&lt;Authors_Primary&gt;Ligon,J.&lt;/Authors_Primary&gt;&lt;Authors_Primary&gt;Meyer,L.&lt;/Authors_Primary&gt;&lt;Authors_Primary&gt;Petrick,J.S.&lt;/Authors_Primary&gt;&lt;Authors_Primary&gt;Zhou,J.&lt;/Authors_Primary&gt;&lt;Authors_Primary&gt;Herman,R.A.&lt;/Authors_Primary&gt;&lt;Authors_Primary&gt;Delaney,B.&lt;/Authors_Primary&gt;&lt;Authors_Primary&gt;Levine,M.&lt;/Authors_Primary&gt;&lt;Date_Primary&gt;2010&lt;/Date_Primary&gt;&lt;Keywords&gt;analysis&lt;/Keywords&gt;&lt;Keywords&gt;Gene Expression&lt;/Keywords&gt;&lt;Keywords&gt;Genes&lt;/Keywords&gt;&lt;Keywords&gt;Proteins&lt;/Keywords&gt;&lt;Keywords&gt;Rna&lt;/Keywords&gt;&lt;Keywords&gt;RNA interference&lt;/Keywords&gt;&lt;Keywords&gt;Safety&lt;/Keywords&gt;&lt;Keywords&gt;Transcription Factors&lt;/Keywords&gt;&lt;Reprint&gt;In File&lt;/Reprint&gt;&lt;Start_Page&gt;1773&lt;/Start_Page&gt;&lt;End_Page&gt;1790&lt;/End_Page&gt;&lt;Periodical&gt;Food and Chemical Toxicology&lt;/Periodical&gt;&lt;Volume&gt;48&lt;/Volume&gt;&lt;Web_URL&gt;&lt;u&gt;http://www.sciencedirect.com/science/article/B6T6P-4YXF86V-1/2/01b5b25a9c36f015a899c61ee1891d58&lt;/u&gt;&lt;/Web_URL&gt;&lt;Web_URL_Link2&gt;&lt;u&gt;file://F:\Risk Assessment - Chemical Safety\GMO - shared\References\GM References\Parrott et al_2010_GM food safety assessment.pdf&lt;/u&gt;&lt;/Web_URL_Link2&gt;&lt;ZZ_JournalFull&gt;&lt;f name="System"&gt;Food and Chemical Toxicology&lt;/f&gt;&lt;/ZZ_JournalFull&gt;&lt;ZZ_WorkformID&gt;1&lt;/ZZ_WorkformID&gt;&lt;/MDL&gt;&lt;/Cite&gt;&lt;/Refman&gt;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(Parrott et al. 2010)</w:t>
      </w:r>
      <w:r w:rsidRPr="00AA23EE">
        <w:rPr>
          <w:color w:val="000000" w:themeColor="text1"/>
        </w:rPr>
        <w:fldChar w:fldCharType="end"/>
      </w:r>
      <w:r w:rsidRPr="00AA23EE">
        <w:rPr>
          <w:iCs/>
          <w:color w:val="000000" w:themeColor="text1"/>
          <w:lang w:val="en-AU"/>
        </w:rPr>
        <w:t xml:space="preserve">. In plants RNAi plays a fundamental role in all aspects of growth and development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&lt;Refman&gt;&lt;Cite&gt;&lt;Author&gt;Bonnet&lt;/Author&gt;&lt;Year&gt;2006&lt;/Year&gt;&lt;RecNum&gt;1524&lt;/RecNum&gt;&lt;IDText&gt;The small RNA world of plants&lt;/IDText&gt;&lt;MDL Ref_Type="Journal (Full)"&gt;&lt;Ref_Type&gt;Journal (Full)&lt;/Ref_Type&gt;&lt;Ref_ID&gt;1524&lt;/Ref_ID&gt;&lt;Title_Primary&gt;The small RNA world of plants&lt;/Title_Primary&gt;&lt;Authors_Primary&gt;Bonnet,E.&lt;/Authors_Primary&gt;&lt;Authors_Primary&gt;Van der Peer,Y.&lt;/Authors_Primary&gt;&lt;Authors_Primary&gt;Rouz&amp;#xE9;,P.&lt;/Authors_Primary&gt;&lt;Date_Primary&gt;2006&lt;/Date_Primary&gt;&lt;Keywords&gt;Gene Expression&lt;/Keywords&gt;&lt;Keywords&gt;Light&lt;/Keywords&gt;&lt;Keywords&gt;methods&lt;/Keywords&gt;&lt;Keywords&gt;microRNA&lt;/Keywords&gt;&lt;Keywords&gt;MicroRNAs&lt;/Keywords&gt;&lt;Keywords&gt;Plants&lt;/Keywords&gt;&lt;Keywords&gt;Rna&lt;/Keywords&gt;&lt;Keywords&gt;RNA interference&lt;/Keywords&gt;&lt;Keywords&gt;Small RNA&lt;/Keywords&gt;&lt;Keywords&gt;Transcription factor&lt;/Keywords&gt;&lt;Keywords&gt;Transcription Factors&lt;/Keywords&gt;&lt;Reprint&gt;Not in File&lt;/Reprint&gt;&lt;Start_Page&gt;451&lt;/Start_Page&gt;&lt;End_Page&gt;468&lt;/End_Page&gt;&lt;Periodical&gt;New Phytologist&lt;/Periodical&gt;&lt;Volume&gt;171&lt;/Volume&gt;&lt;Misc_2&gt;&lt;b&gt;doi&lt;/b&gt;: 10.1111/j.1469-8137.2006.01806.x&lt;/Misc_2&gt;&lt;Web_URL_Link2&gt;file://Y:\References\GM References_in RefMan&lt;u&gt;\Bonnet et al_2006_RNAi in plants.pdf&lt;/u&gt;&lt;/Web_URL_Link2&gt;&lt;ZZ_JournalFull&gt;&lt;f name="System"&gt;New Phytologist&lt;/f&gt;&lt;/ZZ_JournalFull&gt;&lt;ZZ_WorkformID&gt;32&lt;/ZZ_WorkformID&gt;&lt;/MDL&gt;&lt;/Cite&gt;&lt;/Refman&gt;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(Bonnet et al. 2006)</w:t>
      </w:r>
      <w:r w:rsidRPr="00AA23EE">
        <w:rPr>
          <w:color w:val="000000" w:themeColor="text1"/>
        </w:rPr>
        <w:fldChar w:fldCharType="end"/>
      </w:r>
      <w:r w:rsidRPr="00AA23EE">
        <w:rPr>
          <w:iCs/>
          <w:color w:val="000000" w:themeColor="text1"/>
          <w:lang w:val="en-AU"/>
        </w:rPr>
        <w:t xml:space="preserve">. </w:t>
      </w:r>
    </w:p>
    <w:p w14:paraId="7F9F6BFA" w14:textId="77777777" w:rsidR="00260A1F" w:rsidRPr="00AA23EE" w:rsidRDefault="00260A1F" w:rsidP="00F43CFB">
      <w:pPr>
        <w:rPr>
          <w:iCs/>
          <w:color w:val="000000" w:themeColor="text1"/>
          <w:lang w:val="en-AU"/>
        </w:rPr>
      </w:pPr>
    </w:p>
    <w:p w14:paraId="0A269011" w14:textId="46003F3F" w:rsidR="00260A1F" w:rsidRDefault="00650E2B" w:rsidP="00085B6B">
      <w:pPr>
        <w:pStyle w:val="FSTableHeading"/>
        <w:jc w:val="left"/>
        <w:rPr>
          <w:sz w:val="22"/>
          <w:szCs w:val="22"/>
        </w:rPr>
      </w:pPr>
      <w:bookmarkStart w:id="19" w:name="_Toc455502414"/>
      <w:r w:rsidRPr="00085B6B">
        <w:rPr>
          <w:sz w:val="22"/>
          <w:szCs w:val="22"/>
        </w:rPr>
        <w:t xml:space="preserve">Table </w:t>
      </w:r>
      <w:r w:rsidRPr="00085B6B">
        <w:rPr>
          <w:sz w:val="22"/>
          <w:szCs w:val="22"/>
        </w:rPr>
        <w:fldChar w:fldCharType="begin"/>
      </w:r>
      <w:r w:rsidRPr="00085B6B">
        <w:rPr>
          <w:sz w:val="22"/>
          <w:szCs w:val="22"/>
        </w:rPr>
        <w:instrText xml:space="preserve"> SEQ Table \* ARABIC </w:instrText>
      </w:r>
      <w:r w:rsidRPr="00085B6B">
        <w:rPr>
          <w:sz w:val="22"/>
          <w:szCs w:val="22"/>
        </w:rPr>
        <w:fldChar w:fldCharType="separate"/>
      </w:r>
      <w:r w:rsidR="001E7504" w:rsidRPr="00085B6B">
        <w:rPr>
          <w:noProof/>
          <w:sz w:val="22"/>
          <w:szCs w:val="22"/>
        </w:rPr>
        <w:t>1</w:t>
      </w:r>
      <w:r w:rsidRPr="00085B6B">
        <w:rPr>
          <w:sz w:val="22"/>
          <w:szCs w:val="22"/>
        </w:rPr>
        <w:fldChar w:fldCharType="end"/>
      </w:r>
      <w:r w:rsidRPr="00085B6B">
        <w:rPr>
          <w:sz w:val="22"/>
          <w:szCs w:val="22"/>
        </w:rPr>
        <w:t xml:space="preserve">: </w:t>
      </w:r>
      <w:r w:rsidR="006B609E" w:rsidRPr="00085B6B">
        <w:rPr>
          <w:sz w:val="22"/>
          <w:szCs w:val="22"/>
        </w:rPr>
        <w:t xml:space="preserve">Description of </w:t>
      </w:r>
      <w:r w:rsidR="00260A1F" w:rsidRPr="00085B6B">
        <w:rPr>
          <w:sz w:val="22"/>
          <w:szCs w:val="22"/>
        </w:rPr>
        <w:t>the genetic elements contained in the T-DNA of pSIM1278</w:t>
      </w:r>
      <w:bookmarkEnd w:id="19"/>
    </w:p>
    <w:p w14:paraId="6E3346B4" w14:textId="77777777" w:rsidR="00D9557F" w:rsidRPr="00085B6B" w:rsidRDefault="00D9557F" w:rsidP="00085B6B">
      <w:pPr>
        <w:pStyle w:val="FSTableHeading"/>
        <w:jc w:val="left"/>
        <w:rPr>
          <w:sz w:val="22"/>
          <w:szCs w:val="22"/>
        </w:rPr>
      </w:pPr>
    </w:p>
    <w:tbl>
      <w:tblPr>
        <w:tblW w:w="9072" w:type="dxa"/>
        <w:tblLayout w:type="fixed"/>
        <w:tblLook w:val="0000" w:firstRow="0" w:lastRow="0" w:firstColumn="0" w:lastColumn="0" w:noHBand="0" w:noVBand="0"/>
      </w:tblPr>
      <w:tblGrid>
        <w:gridCol w:w="1905"/>
        <w:gridCol w:w="896"/>
        <w:gridCol w:w="747"/>
        <w:gridCol w:w="1493"/>
        <w:gridCol w:w="4031"/>
      </w:tblGrid>
      <w:tr w:rsidR="00110850" w:rsidRPr="00260A1F" w14:paraId="3517C14A" w14:textId="77777777" w:rsidTr="00B138ED">
        <w:trPr>
          <w:tblHeader/>
        </w:trPr>
        <w:tc>
          <w:tcPr>
            <w:tcW w:w="18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82337EF"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Genetic element</w:t>
            </w:r>
          </w:p>
        </w:tc>
        <w:tc>
          <w:tcPr>
            <w:tcW w:w="85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A25AD16"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26DE6A1"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Size (bp)</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D358CD3"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Source</w:t>
            </w:r>
          </w:p>
        </w:tc>
        <w:tc>
          <w:tcPr>
            <w:tcW w:w="382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DD9517C" w14:textId="6A2DA1BE" w:rsidR="00110850" w:rsidRPr="00260A1F" w:rsidRDefault="00110850" w:rsidP="00260A1F">
            <w:pPr>
              <w:widowControl/>
              <w:spacing w:after="120"/>
              <w:jc w:val="center"/>
              <w:rPr>
                <w:rFonts w:eastAsia="Batang" w:cs="Arial"/>
                <w:b/>
                <w:bCs/>
                <w:iCs/>
                <w:color w:val="FFFFFF" w:themeColor="background1"/>
                <w:sz w:val="16"/>
                <w:szCs w:val="16"/>
                <w:lang w:val="en-AU" w:bidi="ar-SA"/>
              </w:rPr>
            </w:pPr>
            <w:r>
              <w:rPr>
                <w:rFonts w:eastAsia="Batang" w:cs="Arial"/>
                <w:b/>
                <w:bCs/>
                <w:iCs/>
                <w:color w:val="FFFFFF" w:themeColor="background1"/>
                <w:sz w:val="16"/>
                <w:szCs w:val="16"/>
                <w:lang w:val="en-AU" w:bidi="ar-SA"/>
              </w:rPr>
              <w:t>Description,</w:t>
            </w:r>
            <w:r w:rsidRPr="00260A1F">
              <w:rPr>
                <w:rFonts w:eastAsia="Batang" w:cs="Arial"/>
                <w:b/>
                <w:bCs/>
                <w:iCs/>
                <w:color w:val="FFFFFF" w:themeColor="background1"/>
                <w:sz w:val="16"/>
                <w:szCs w:val="16"/>
                <w:lang w:val="en-AU" w:bidi="ar-SA"/>
              </w:rPr>
              <w:t xml:space="preserve"> Function</w:t>
            </w:r>
            <w:r>
              <w:rPr>
                <w:rFonts w:eastAsia="Batang" w:cs="Arial"/>
                <w:b/>
                <w:bCs/>
                <w:iCs/>
                <w:color w:val="FFFFFF" w:themeColor="background1"/>
                <w:sz w:val="16"/>
                <w:szCs w:val="16"/>
                <w:lang w:val="en-AU" w:bidi="ar-SA"/>
              </w:rPr>
              <w:t xml:space="preserve"> &amp; Reference</w:t>
            </w:r>
          </w:p>
        </w:tc>
      </w:tr>
      <w:tr w:rsidR="00110850" w:rsidRPr="00260A1F" w14:paraId="19ABEBF6" w14:textId="77777777" w:rsidTr="00B138ED">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5EF30C" w14:textId="28268BB4" w:rsidR="00110850" w:rsidRPr="00260A1F" w:rsidRDefault="00110850" w:rsidP="00260A1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Left border (LB)</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9EF1EB"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1 - 25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3A70D"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25</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1C8008" w14:textId="2DEDBB52"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Synthetic</w:t>
            </w:r>
            <w:r w:rsidRPr="00F640B5">
              <w:rPr>
                <w:rFonts w:eastAsia="Batang" w:cs="Arial"/>
                <w:iCs/>
                <w:color w:val="000000" w:themeColor="text1"/>
                <w:sz w:val="16"/>
                <w:szCs w:val="16"/>
                <w:vertAlign w:val="superscript"/>
                <w:lang w:val="en-AU" w:bidi="ar-SA"/>
              </w:rPr>
              <w:t>1</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5BAAD9" w14:textId="77777777" w:rsidR="006B609E"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Site for secondary cleavage to release single-stranded DNA insert from pSIM1278</w:t>
            </w:r>
          </w:p>
          <w:p w14:paraId="47837853" w14:textId="3EC74A7B" w:rsidR="00110850" w:rsidRPr="00260A1F" w:rsidRDefault="00BB7A04" w:rsidP="00BB7A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&lt;Refman&gt;&lt;Cite&gt;&lt;Author&gt;van Haaren&lt;/Author&gt;&lt;Year&gt;1989&lt;/Year&gt;&lt;RecNum&gt;1909&lt;/RecNum&gt;&lt;IDText&gt;Mutational analysis of the conserved domains of a T-region border repeat of Agrobacterium tumefaciens&lt;/IDText&gt;&lt;MDL Ref_Type="Journal"&gt;&lt;Ref_Type&gt;Journal&lt;/Ref_Type&gt;&lt;Ref_ID&gt;1909&lt;/Ref_ID&gt;&lt;Title_Primary&gt;Mutational analysis of the conserved domains of a T-region border repeat of &lt;i&gt;Agrobacterium tumefaciens&lt;/i&gt;&lt;/Title_Primary&gt;&lt;Authors_Primary&gt;van Haaren,M.J.&lt;/Authors_Primary&gt;&lt;Authors_Primary&gt;Sedee,N.J.&lt;/Authors_Primary&gt;&lt;Authors_Primary&gt;de Boer,H.A.&lt;/Authors_Primary&gt;&lt;Authors_Primary&gt;Schilperoort,R.A.&lt;/Authors_Primary&gt;&lt;Authors_Primary&gt;Hooykaas,P.J.&lt;/Authors_Primary&gt;&lt;Date_Primary&gt;1989/11&lt;/Date_Primary&gt;&lt;Keywords&gt;agrobacterium&lt;/Keywords&gt;&lt;Keywords&gt;analysis&lt;/Keywords&gt;&lt;Keywords&gt;Base Sequence&lt;/Keywords&gt;&lt;Keywords&gt;Dna&lt;/Keywords&gt;&lt;Keywords&gt;DNA Mutational Analysis&lt;/Keywords&gt;&lt;Keywords&gt;DNA,Bacterial&lt;/Keywords&gt;&lt;Keywords&gt;genetics&lt;/Keywords&gt;&lt;Keywords&gt;microbiology&lt;/Keywords&gt;&lt;Keywords&gt;Molecular Sequence Data&lt;/Keywords&gt;&lt;Keywords&gt;Mutation&lt;/Keywords&gt;&lt;Keywords&gt;pathogenicity&lt;/Keywords&gt;&lt;Keywords&gt;Plants&lt;/Keywords&gt;&lt;Keywords&gt;Plasmids&lt;/Keywords&gt;&lt;Keywords&gt;Proteins&lt;/Keywords&gt;&lt;Keywords&gt;Repetitive Sequences,Nucleic Acid&lt;/Keywords&gt;&lt;Keywords&gt;Rhizobium&lt;/Keywords&gt;&lt;Keywords&gt;Transfection&lt;/Keywords&gt;&lt;Reprint&gt;In File&lt;/Reprint&gt;&lt;Start_Page&gt;523&lt;/Start_Page&gt;&lt;End_Page&gt;531&lt;/End_Page&gt;&lt;Periodical&gt;Plant Mol.Biol.&lt;/Periodical&gt;&lt;Volume&gt;13&lt;/Volume&gt;&lt;Issue&gt;5&lt;/Issue&gt;&lt;Address&gt;Department of Plant Molecular Biology, Leiden University, Netherlands&lt;/Address&gt;&lt;Web_URL&gt;PM:2491670&lt;/Web_URL&gt;&lt;Web_URL_Link1&gt;file://Y:\References\GM References_in RefMan\A1128 Vol 10 - Ref 58-83.pdf&lt;/Web_URL_Link1&gt;&lt;ZZ_JournalFull&gt;&lt;f name="System"&gt;Plant Mol.Biol.&lt;/f&gt;&lt;/ZZ_JournalFull&gt;&lt;ZZ_WorkformID&gt;1&lt;/ZZ_WorkformID&gt;&lt;/MDL&gt;&lt;/Cite&gt;&lt;/Refman&gt;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(van Haaren et al. 1989)</w:t>
            </w:r>
            <w:r>
              <w:rPr>
                <w:rFonts w:eastAsia="Batang" w:cs="Arial"/>
                <w:iCs/>
                <w:color w:val="000000" w:themeColor="text1"/>
                <w:sz w:val="16"/>
                <w:szCs w:val="16"/>
                <w:lang w:val="en-AU" w:bidi="ar-SA"/>
              </w:rPr>
              <w:fldChar w:fldCharType="end"/>
            </w:r>
            <w:r w:rsidR="00110850">
              <w:rPr>
                <w:rFonts w:eastAsia="Batang" w:cs="Arial"/>
                <w:iCs/>
                <w:color w:val="000000" w:themeColor="text1"/>
                <w:sz w:val="16"/>
                <w:szCs w:val="16"/>
                <w:lang w:val="en-AU" w:bidi="ar-SA"/>
              </w:rPr>
              <w:t xml:space="preserve"> </w:t>
            </w:r>
          </w:p>
        </w:tc>
      </w:tr>
      <w:tr w:rsidR="00110850" w:rsidRPr="00260A1F" w14:paraId="330CEBC0" w14:textId="77777777" w:rsidTr="00B138ED">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DA93B9" w14:textId="23C4EA33" w:rsidR="00110850" w:rsidRDefault="00110850" w:rsidP="00260A1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Left border region</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61E6DD" w14:textId="0F1A6CEF" w:rsidR="00110850" w:rsidRPr="00260A1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26 - </w:t>
            </w:r>
            <w:r w:rsidR="00110850">
              <w:rPr>
                <w:rFonts w:eastAsia="Batang" w:cs="Arial"/>
                <w:iCs/>
                <w:color w:val="000000" w:themeColor="text1"/>
                <w:sz w:val="16"/>
                <w:szCs w:val="16"/>
                <w:lang w:val="en-AU" w:bidi="ar-SA"/>
              </w:rPr>
              <w:t>187</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E29123" w14:textId="086D8A06"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162</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E6D849" w14:textId="1A1DA03F" w:rsidR="00110850" w:rsidRPr="000552EB" w:rsidRDefault="00110850" w:rsidP="00260A1F">
            <w:pPr>
              <w:widowControl/>
              <w:jc w:val="center"/>
              <w:rPr>
                <w:rFonts w:eastAsia="Batang" w:cs="Arial"/>
                <w:iCs/>
                <w:color w:val="000000" w:themeColor="text1"/>
                <w:sz w:val="16"/>
                <w:szCs w:val="16"/>
                <w:lang w:val="en-AU" w:bidi="ar-SA"/>
              </w:rPr>
            </w:pPr>
            <w:r w:rsidRPr="000552EB">
              <w:rPr>
                <w:rFonts w:eastAsia="Batang" w:cs="Arial"/>
                <w:i/>
                <w:iCs/>
                <w:color w:val="000000" w:themeColor="text1"/>
                <w:sz w:val="16"/>
                <w:szCs w:val="16"/>
                <w:lang w:val="en-AU" w:bidi="ar-SA"/>
              </w:rPr>
              <w:t>S. tuberosum</w:t>
            </w:r>
            <w:r>
              <w:rPr>
                <w:rFonts w:eastAsia="Batang" w:cs="Arial"/>
                <w:i/>
                <w:iCs/>
                <w:color w:val="000000" w:themeColor="text1"/>
                <w:sz w:val="16"/>
                <w:szCs w:val="16"/>
                <w:lang w:val="en-AU" w:bidi="ar-SA"/>
              </w:rPr>
              <w:t xml:space="preserve"> </w:t>
            </w:r>
            <w:r>
              <w:rPr>
                <w:rFonts w:eastAsia="Batang" w:cs="Arial"/>
                <w:iCs/>
                <w:color w:val="000000" w:themeColor="text1"/>
                <w:sz w:val="16"/>
                <w:szCs w:val="16"/>
                <w:lang w:val="en-AU" w:bidi="ar-SA"/>
              </w:rPr>
              <w:t>(var. Ranger Russet)</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965A24" w14:textId="676E54D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Supports secondary cleavage at LB</w:t>
            </w:r>
          </w:p>
        </w:tc>
      </w:tr>
      <w:tr w:rsidR="00BF110F" w:rsidRPr="00260A1F" w14:paraId="32847691" w14:textId="77777777" w:rsidTr="00B138ED">
        <w:trPr>
          <w:trHeight w:val="415"/>
        </w:trPr>
        <w:tc>
          <w:tcPr>
            <w:tcW w:w="861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DF09B7" w14:textId="581D5878" w:rsidR="00BF110F" w:rsidRDefault="00BF110F" w:rsidP="00BF110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Cassette 1</w:t>
            </w:r>
          </w:p>
        </w:tc>
      </w:tr>
      <w:tr w:rsidR="00110850" w:rsidRPr="00260A1F" w14:paraId="1D069A1E"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0216C088"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DE4E524" w14:textId="1C8DA90A"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188 - 193</w:t>
            </w:r>
          </w:p>
        </w:tc>
        <w:tc>
          <w:tcPr>
            <w:tcW w:w="709" w:type="dxa"/>
            <w:tcBorders>
              <w:top w:val="single" w:sz="4" w:space="0" w:color="auto"/>
              <w:left w:val="single" w:sz="4" w:space="0" w:color="auto"/>
              <w:bottom w:val="single" w:sz="4" w:space="0" w:color="auto"/>
              <w:right w:val="single" w:sz="4" w:space="0" w:color="auto"/>
            </w:tcBorders>
            <w:vAlign w:val="center"/>
          </w:tcPr>
          <w:p w14:paraId="113777B7" w14:textId="32F86348"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17F86599" w14:textId="7E05890C"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1D59E72E" w14:textId="78EC6701"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used for DNA cloning</w:t>
            </w:r>
          </w:p>
        </w:tc>
      </w:tr>
      <w:tr w:rsidR="00110850" w:rsidRPr="00260A1F" w14:paraId="016FFF86"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68846CD" w14:textId="165D5A01"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sidRPr="00F31334">
              <w:rPr>
                <w:rFonts w:eastAsia="Batang" w:cs="Arial"/>
                <w:i/>
                <w:iCs/>
                <w:color w:val="000000" w:themeColor="text1"/>
                <w:sz w:val="16"/>
                <w:szCs w:val="16"/>
                <w:lang w:val="en-AU" w:bidi="ar-SA"/>
              </w:rPr>
              <w:t>Agp</w:t>
            </w:r>
            <w:r>
              <w:rPr>
                <w:rFonts w:eastAsia="Batang" w:cs="Arial"/>
                <w:iCs/>
                <w:color w:val="000000" w:themeColor="text1"/>
                <w:sz w:val="16"/>
                <w:szCs w:val="16"/>
                <w:lang w:val="en-AU" w:bidi="ar-SA"/>
              </w:rPr>
              <w:t xml:space="preserve"> gene (</w:t>
            </w:r>
            <w:r w:rsidRPr="00F31334">
              <w:rPr>
                <w:rFonts w:eastAsia="Batang" w:cs="Arial"/>
                <w:i/>
                <w:iCs/>
                <w:color w:val="000000" w:themeColor="text1"/>
                <w:sz w:val="16"/>
                <w:szCs w:val="16"/>
                <w:lang w:val="en-AU" w:bidi="ar-SA"/>
              </w:rPr>
              <w:t>pAgp</w:t>
            </w:r>
            <w:r>
              <w:rPr>
                <w:rFonts w:eastAsia="Batang" w:cs="Arial"/>
                <w:iCs/>
                <w:color w:val="000000" w:themeColor="text1"/>
                <w:sz w:val="16"/>
                <w:szCs w:val="16"/>
                <w:lang w:val="en-AU" w:bidi="ar-SA"/>
              </w:rPr>
              <w:t>)</w:t>
            </w:r>
          </w:p>
          <w:p w14:paraId="66750048" w14:textId="15111538"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3198BE12" w14:textId="6190113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194 -2,453</w:t>
            </w:r>
          </w:p>
        </w:tc>
        <w:tc>
          <w:tcPr>
            <w:tcW w:w="709" w:type="dxa"/>
            <w:tcBorders>
              <w:top w:val="single" w:sz="4" w:space="0" w:color="auto"/>
              <w:left w:val="single" w:sz="4" w:space="0" w:color="auto"/>
              <w:bottom w:val="single" w:sz="4" w:space="0" w:color="auto"/>
              <w:right w:val="single" w:sz="4" w:space="0" w:color="auto"/>
            </w:tcBorders>
            <w:vAlign w:val="center"/>
          </w:tcPr>
          <w:p w14:paraId="4BC0924E" w14:textId="7D698637"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2260</w:t>
            </w:r>
          </w:p>
        </w:tc>
        <w:tc>
          <w:tcPr>
            <w:tcW w:w="1417" w:type="dxa"/>
            <w:tcBorders>
              <w:top w:val="single" w:sz="4" w:space="0" w:color="auto"/>
              <w:left w:val="single" w:sz="4" w:space="0" w:color="auto"/>
              <w:bottom w:val="single" w:sz="4" w:space="0" w:color="auto"/>
              <w:right w:val="single" w:sz="4" w:space="0" w:color="auto"/>
            </w:tcBorders>
            <w:vAlign w:val="center"/>
          </w:tcPr>
          <w:p w14:paraId="35B9850A" w14:textId="16FA7A49" w:rsidR="00110850" w:rsidRDefault="00110850" w:rsidP="00260A1F">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71F28F4A" w14:textId="7C7853A1"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6722AE">
              <w:rPr>
                <w:rFonts w:eastAsia="Batang" w:cs="Arial"/>
                <w:i/>
                <w:iCs/>
                <w:color w:val="000000" w:themeColor="text1"/>
                <w:sz w:val="16"/>
                <w:szCs w:val="16"/>
                <w:lang w:val="en-AU" w:bidi="ar-SA"/>
              </w:rPr>
              <w:t>Asn1</w:t>
            </w:r>
            <w:r>
              <w:rPr>
                <w:rFonts w:eastAsia="Batang" w:cs="Arial"/>
                <w:iCs/>
                <w:color w:val="000000" w:themeColor="text1"/>
                <w:sz w:val="16"/>
                <w:szCs w:val="16"/>
                <w:lang w:val="en-AU" w:bidi="ar-SA"/>
              </w:rPr>
              <w:t xml:space="preserve"> and </w:t>
            </w:r>
            <w:r w:rsidRPr="006722AE">
              <w:rPr>
                <w:rFonts w:eastAsia="Batang" w:cs="Arial"/>
                <w:i/>
                <w:iCs/>
                <w:color w:val="000000" w:themeColor="text1"/>
                <w:sz w:val="16"/>
                <w:szCs w:val="16"/>
                <w:lang w:val="en-AU" w:bidi="ar-SA"/>
              </w:rPr>
              <w:t>Ppo5</w:t>
            </w:r>
          </w:p>
        </w:tc>
      </w:tr>
      <w:tr w:rsidR="00110850" w:rsidRPr="00260A1F" w14:paraId="4BFB4C97"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17EA7B28" w14:textId="0D4BB396" w:rsidR="00110850" w:rsidRDefault="00110850" w:rsidP="00563A4A">
            <w:pPr>
              <w:widowControl/>
              <w:jc w:val="center"/>
              <w:rPr>
                <w:rFonts w:eastAsia="Batang" w:cs="Arial"/>
                <w:iCs/>
                <w:color w:val="000000" w:themeColor="text1"/>
                <w:sz w:val="16"/>
                <w:szCs w:val="16"/>
                <w:lang w:val="en-AU" w:bidi="ar-SA"/>
              </w:rPr>
            </w:pPr>
            <w:r w:rsidRPr="00563A4A">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F31334">
              <w:rPr>
                <w:rFonts w:eastAsia="Batang" w:cs="Arial"/>
                <w:i/>
                <w:iCs/>
                <w:color w:val="000000" w:themeColor="text1"/>
                <w:sz w:val="16"/>
                <w:szCs w:val="16"/>
                <w:lang w:val="en-AU" w:bidi="ar-SA"/>
              </w:rPr>
              <w:t>As</w:t>
            </w:r>
            <w:r>
              <w:rPr>
                <w:rFonts w:eastAsia="Batang" w:cs="Arial"/>
                <w:i/>
                <w:iCs/>
                <w:color w:val="000000" w:themeColor="text1"/>
                <w:sz w:val="16"/>
                <w:szCs w:val="16"/>
                <w:lang w:val="en-AU" w:bidi="ar-SA"/>
              </w:rPr>
              <w:t>n</w:t>
            </w:r>
            <w:r w:rsidRPr="00F31334">
              <w:rPr>
                <w:rFonts w:eastAsia="Batang" w:cs="Arial"/>
                <w:i/>
                <w:iCs/>
                <w:color w:val="000000" w:themeColor="text1"/>
                <w:sz w:val="16"/>
                <w:szCs w:val="16"/>
                <w:lang w:val="en-AU" w:bidi="ar-SA"/>
              </w:rPr>
              <w:t>1</w:t>
            </w:r>
            <w:r w:rsidRPr="00563A4A">
              <w:rPr>
                <w:rFonts w:eastAsia="Batang" w:cs="Arial"/>
                <w:iCs/>
                <w:color w:val="000000" w:themeColor="text1"/>
                <w:sz w:val="16"/>
                <w:szCs w:val="16"/>
                <w:lang w:val="en-AU" w:bidi="ar-SA"/>
              </w:rPr>
              <w:t xml:space="preserve"> gene</w:t>
            </w:r>
          </w:p>
          <w:p w14:paraId="2153328A" w14:textId="5F0DE854" w:rsidR="00110850" w:rsidRPr="00260A1F" w:rsidRDefault="00110850" w:rsidP="00563A4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0FC6901C" w14:textId="3EB25B5C" w:rsidR="00110850" w:rsidRPr="00260A1F" w:rsidRDefault="00110850" w:rsidP="00F3133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2,454 - 2,858</w:t>
            </w:r>
          </w:p>
        </w:tc>
        <w:tc>
          <w:tcPr>
            <w:tcW w:w="709" w:type="dxa"/>
            <w:tcBorders>
              <w:top w:val="single" w:sz="4" w:space="0" w:color="auto"/>
              <w:left w:val="single" w:sz="4" w:space="0" w:color="auto"/>
              <w:bottom w:val="single" w:sz="4" w:space="0" w:color="auto"/>
              <w:right w:val="single" w:sz="4" w:space="0" w:color="auto"/>
            </w:tcBorders>
            <w:vAlign w:val="center"/>
          </w:tcPr>
          <w:p w14:paraId="4F932995" w14:textId="5B67A586"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405</w:t>
            </w:r>
          </w:p>
        </w:tc>
        <w:tc>
          <w:tcPr>
            <w:tcW w:w="1417" w:type="dxa"/>
            <w:tcBorders>
              <w:top w:val="single" w:sz="4" w:space="0" w:color="auto"/>
              <w:left w:val="single" w:sz="4" w:space="0" w:color="auto"/>
              <w:bottom w:val="single" w:sz="4" w:space="0" w:color="auto"/>
              <w:right w:val="single" w:sz="4" w:space="0" w:color="auto"/>
            </w:tcBorders>
            <w:vAlign w:val="center"/>
          </w:tcPr>
          <w:p w14:paraId="5BAF27CC" w14:textId="7E7F4752" w:rsidR="00110850" w:rsidRPr="00260A1F" w:rsidRDefault="00110850" w:rsidP="00260A1F">
            <w:pPr>
              <w:widowControl/>
              <w:jc w:val="center"/>
              <w:rPr>
                <w:rFonts w:eastAsia="Batang" w:cs="Arial"/>
                <w:i/>
                <w:iCs/>
                <w:color w:val="000000" w:themeColor="text1"/>
                <w:sz w:val="16"/>
                <w:szCs w:val="16"/>
                <w:lang w:val="en-AU" w:bidi="ar-SA"/>
              </w:rPr>
            </w:pPr>
            <w:r w:rsidRPr="000552EB">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515FF6C4" w14:textId="77777777" w:rsidR="00BF110F" w:rsidRDefault="00110850" w:rsidP="00260A1F">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lang w:bidi="ar-SA"/>
              </w:rPr>
              <w:t>Forms double stranded RNA with 2</w:t>
            </w:r>
            <w:r w:rsidRPr="00563A4A">
              <w:rPr>
                <w:rFonts w:eastAsiaTheme="minorHAnsi" w:cs="Arial"/>
                <w:color w:val="000000" w:themeColor="text1"/>
                <w:sz w:val="16"/>
                <w:szCs w:val="16"/>
                <w:vertAlign w:val="superscript"/>
                <w:lang w:bidi="ar-SA"/>
              </w:rPr>
              <w:t>nd</w:t>
            </w:r>
            <w:r>
              <w:rPr>
                <w:rFonts w:eastAsiaTheme="minorHAnsi" w:cs="Arial"/>
                <w:color w:val="000000" w:themeColor="text1"/>
                <w:sz w:val="16"/>
                <w:szCs w:val="16"/>
                <w:lang w:bidi="ar-SA"/>
              </w:rPr>
              <w:t xml:space="preserve"> copy in sense orientation that triggers degradation of </w:t>
            </w:r>
            <w:r w:rsidRPr="006722AE">
              <w:rPr>
                <w:rFonts w:eastAsiaTheme="minorHAnsi" w:cs="Arial"/>
                <w:i/>
                <w:color w:val="000000" w:themeColor="text1"/>
                <w:sz w:val="16"/>
                <w:szCs w:val="16"/>
                <w:lang w:bidi="ar-SA"/>
              </w:rPr>
              <w:t>Asn1</w:t>
            </w:r>
            <w:r>
              <w:rPr>
                <w:rFonts w:eastAsiaTheme="minorHAnsi" w:cs="Arial"/>
                <w:color w:val="000000" w:themeColor="text1"/>
                <w:sz w:val="16"/>
                <w:szCs w:val="16"/>
                <w:lang w:bidi="ar-SA"/>
              </w:rPr>
              <w:t xml:space="preserve"> RNA to reduce asparagine expression </w:t>
            </w:r>
          </w:p>
          <w:p w14:paraId="388E73C0" w14:textId="54225A98" w:rsidR="00110850" w:rsidRPr="00260A1F" w:rsidRDefault="00BB7A04" w:rsidP="00BB7A04">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rPr>
              <w:fldChar w:fldCharType="begin"/>
            </w:r>
            <w:r w:rsidR="00490C84">
              <w:rPr>
                <w:rFonts w:eastAsiaTheme="minorHAnsi" w:cs="Arial"/>
                <w:color w:val="000000" w:themeColor="text1"/>
                <w:sz w:val="16"/>
                <w:szCs w:val="16"/>
              </w:rPr>
              <w:instrText xml:space="preserve"> ADDIN REFMGR.CITE &lt;Refman&gt;&lt;Cite&gt;&lt;Author&gt;Chawla&lt;/Author&gt;&lt;Year&gt;2012&lt;/Year&gt;&lt;RecNum&gt;1910&lt;/RecNum&gt;&lt;IDText&gt;Tuber-specific silencing of asparagine synthetase-1 reduces the acrylamide-forming potential of potatoes grown in the field without affecting tuber shape and yield&lt;/IDText&gt;&lt;MDL Ref_Type="Journal"&gt;&lt;Ref_Type&gt;Journal&lt;/Ref_Type&gt;&lt;Ref_ID&gt;1910&lt;/Ref_ID&gt;&lt;Title_Primary&gt;Tuber-specific silencing of &lt;i&gt;asparagine synthetase-1&lt;/i&gt; reduces the acrylamide-forming potential of potatoes grown in the field without affecting tuber shape and yield&lt;/Title_Primary&gt;&lt;Authors_Primary&gt;Chawla,R.&lt;/Authors_Primary&gt;&lt;Authors_Primary&gt;Shakya,R.&lt;/Authors_Primary&gt;&lt;Authors_Primary&gt;Rommens,C.M.&lt;/Authors_Primary&gt;&lt;Date_Primary&gt;2012/10/1&lt;/Date_Primary&gt;&lt;Keywords&gt;acrylamide&lt;/Keywords&gt;&lt;Keywords&gt;asparagine synthetase&lt;/Keywords&gt;&lt;Keywords&gt;Glutamine&lt;/Keywords&gt;&lt;Keywords&gt;metabolic engineering&lt;/Keywords&gt;&lt;Keywords&gt;Nitrogen&lt;/Keywords&gt;&lt;Keywords&gt;organic&lt;/Keywords&gt;&lt;Keywords&gt;potato&lt;/Keywords&gt;&lt;Keywords&gt;Potatoes&lt;/Keywords&gt;&lt;Keywords&gt;silencing&lt;/Keywords&gt;&lt;Keywords&gt;tubers&lt;/Keywords&gt;&lt;Reprint&gt;In File&lt;/Reprint&gt;&lt;Start_Page&gt;913&lt;/Start_Page&gt;&lt;End_Page&gt;924&lt;/End_Page&gt;&lt;Periodical&gt;Plant Biotechnol J&lt;/Periodical&gt;&lt;Volume&gt;10&lt;/Volume&gt;&lt;Issue&gt;8&lt;/Issue&gt;&lt;Publisher&gt;Blackwell Publishing Ltd&lt;/Publisher&gt;&lt;ISSN_ISBN&gt;1467-7652&lt;/ISSN_ISBN&gt;&lt;Web_URL&gt;http://dx.doi.org/10.1111/j.1467-7652.2012.00720.x&lt;/Web_URL&gt;&lt;Web_URL_Link1&gt;file://Y:\References\GM References_in RefMan\Chawla et al 2012 Asn 1 gene.pdf&lt;/Web_URL_Link1&gt;&lt;ZZ_JournalFull&gt;&lt;f name="System"&gt;Plant Biotechnology Journal&lt;/f&gt;&lt;/ZZ_JournalFull&gt;&lt;ZZ_JournalUser1&gt;&lt;f name="System"&gt;Plant Biotechnol J&lt;/f&gt;&lt;/ZZ_JournalUser1&gt;&lt;ZZ_WorkformID&gt;1&lt;/ZZ_WorkformID&gt;&lt;/MDL&gt;&lt;/Cite&gt;&lt;/Refman&gt;</w:instrText>
            </w:r>
            <w:r>
              <w:rPr>
                <w:rFonts w:eastAsiaTheme="minorHAnsi" w:cs="Arial"/>
                <w:color w:val="000000" w:themeColor="text1"/>
                <w:sz w:val="16"/>
                <w:szCs w:val="16"/>
              </w:rPr>
              <w:fldChar w:fldCharType="separate"/>
            </w:r>
            <w:r>
              <w:rPr>
                <w:rFonts w:eastAsiaTheme="minorHAnsi" w:cs="Arial"/>
                <w:noProof/>
                <w:color w:val="000000" w:themeColor="text1"/>
                <w:sz w:val="16"/>
                <w:szCs w:val="16"/>
              </w:rPr>
              <w:t>(Chawla et al. 2012)</w:t>
            </w:r>
            <w:r>
              <w:rPr>
                <w:rFonts w:eastAsiaTheme="minorHAnsi" w:cs="Arial"/>
                <w:color w:val="000000" w:themeColor="text1"/>
                <w:sz w:val="16"/>
                <w:szCs w:val="16"/>
              </w:rPr>
              <w:fldChar w:fldCharType="end"/>
            </w:r>
            <w:r w:rsidRPr="00BB7A04">
              <w:rPr>
                <w:rFonts w:eastAsiaTheme="minorHAnsi" w:cs="Arial"/>
                <w:iCs/>
                <w:color w:val="000000" w:themeColor="text1"/>
                <w:sz w:val="16"/>
                <w:szCs w:val="16"/>
                <w:vertAlign w:val="superscript"/>
              </w:rPr>
              <w:t>2</w:t>
            </w:r>
          </w:p>
        </w:tc>
      </w:tr>
      <w:tr w:rsidR="00110850" w:rsidRPr="00260A1F" w14:paraId="362B7BD3" w14:textId="77777777" w:rsidTr="00B138ED">
        <w:trPr>
          <w:cantSplit/>
        </w:trPr>
        <w:tc>
          <w:tcPr>
            <w:tcW w:w="1809" w:type="dxa"/>
            <w:tcBorders>
              <w:top w:val="single" w:sz="4" w:space="0" w:color="auto"/>
              <w:left w:val="single" w:sz="4" w:space="0" w:color="auto"/>
              <w:bottom w:val="single" w:sz="4" w:space="0" w:color="auto"/>
              <w:right w:val="single" w:sz="4" w:space="0" w:color="auto"/>
            </w:tcBorders>
            <w:vAlign w:val="center"/>
          </w:tcPr>
          <w:p w14:paraId="5842267E" w14:textId="77777777"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lastRenderedPageBreak/>
              <w:t xml:space="preserve">3’-untranslated sequence of </w:t>
            </w:r>
            <w:r w:rsidRPr="00F31334">
              <w:rPr>
                <w:rFonts w:eastAsia="Batang" w:cs="Arial"/>
                <w:i/>
                <w:iCs/>
                <w:color w:val="000000" w:themeColor="text1"/>
                <w:sz w:val="16"/>
                <w:szCs w:val="16"/>
                <w:lang w:val="en-AU" w:bidi="ar-SA"/>
              </w:rPr>
              <w:t xml:space="preserve">Ppo5 </w:t>
            </w:r>
            <w:r>
              <w:rPr>
                <w:rFonts w:eastAsia="Batang" w:cs="Arial"/>
                <w:iCs/>
                <w:color w:val="000000" w:themeColor="text1"/>
                <w:sz w:val="16"/>
                <w:szCs w:val="16"/>
                <w:lang w:val="en-AU" w:bidi="ar-SA"/>
              </w:rPr>
              <w:t>gene</w:t>
            </w:r>
          </w:p>
          <w:p w14:paraId="02B60D68" w14:textId="7CCB8976" w:rsidR="00110850" w:rsidRPr="00260A1F" w:rsidRDefault="00110850" w:rsidP="00260A1F">
            <w:pPr>
              <w:widowControl/>
              <w:jc w:val="center"/>
              <w:rPr>
                <w:rFonts w:eastAsia="Batang" w:cs="Arial"/>
                <w:iCs/>
                <w:color w:val="000000" w:themeColor="text1"/>
                <w:sz w:val="16"/>
                <w:szCs w:val="16"/>
                <w:lang w:val="en-AU" w:bidi="ar-SA"/>
              </w:rPr>
            </w:pPr>
            <w:r w:rsidRPr="00F31334">
              <w:rPr>
                <w:rFonts w:eastAsia="Batang" w:cs="Arial"/>
                <w:iCs/>
                <w:color w:val="000000" w:themeColor="text1"/>
                <w:sz w:val="16"/>
                <w:szCs w:val="16"/>
                <w:lang w:val="en-AU" w:bidi="ar-SA"/>
              </w:rPr>
              <w:t>1</w:t>
            </w:r>
            <w:r w:rsidRPr="00F31334">
              <w:rPr>
                <w:rFonts w:eastAsia="Batang" w:cs="Arial"/>
                <w:iCs/>
                <w:color w:val="000000" w:themeColor="text1"/>
                <w:sz w:val="16"/>
                <w:szCs w:val="16"/>
                <w:vertAlign w:val="superscript"/>
                <w:lang w:val="en-AU" w:bidi="ar-SA"/>
              </w:rPr>
              <w:t>st</w:t>
            </w:r>
            <w:r w:rsidRPr="00F31334">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D2D0C60" w14:textId="4B5CBD2F"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2,859 </w:t>
            </w:r>
            <w:r w:rsidR="00BF110F">
              <w:rPr>
                <w:rFonts w:eastAsia="Batang" w:cs="Arial"/>
                <w:iCs/>
                <w:color w:val="000000" w:themeColor="text1"/>
                <w:sz w:val="16"/>
                <w:szCs w:val="16"/>
                <w:lang w:val="en-AU" w:bidi="ar-SA"/>
              </w:rPr>
              <w:t>-</w:t>
            </w:r>
            <w:r>
              <w:rPr>
                <w:rFonts w:eastAsia="Batang" w:cs="Arial"/>
                <w:iCs/>
                <w:color w:val="000000" w:themeColor="text1"/>
                <w:sz w:val="16"/>
                <w:szCs w:val="16"/>
                <w:lang w:val="en-AU" w:bidi="ar-SA"/>
              </w:rPr>
              <w:t xml:space="preserve"> 3,002</w:t>
            </w:r>
          </w:p>
        </w:tc>
        <w:tc>
          <w:tcPr>
            <w:tcW w:w="709" w:type="dxa"/>
            <w:tcBorders>
              <w:top w:val="single" w:sz="4" w:space="0" w:color="auto"/>
              <w:left w:val="single" w:sz="4" w:space="0" w:color="auto"/>
              <w:bottom w:val="single" w:sz="4" w:space="0" w:color="auto"/>
              <w:right w:val="single" w:sz="4" w:space="0" w:color="auto"/>
            </w:tcBorders>
            <w:vAlign w:val="center"/>
          </w:tcPr>
          <w:p w14:paraId="64407E31" w14:textId="6FF22C8D"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144</w:t>
            </w:r>
          </w:p>
        </w:tc>
        <w:tc>
          <w:tcPr>
            <w:tcW w:w="1417" w:type="dxa"/>
            <w:tcBorders>
              <w:top w:val="single" w:sz="4" w:space="0" w:color="auto"/>
              <w:left w:val="single" w:sz="4" w:space="0" w:color="auto"/>
              <w:bottom w:val="single" w:sz="4" w:space="0" w:color="auto"/>
              <w:right w:val="single" w:sz="4" w:space="0" w:color="auto"/>
            </w:tcBorders>
            <w:vAlign w:val="center"/>
          </w:tcPr>
          <w:p w14:paraId="1935FAF0" w14:textId="38A41C60"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verrucosum</w:t>
            </w:r>
          </w:p>
        </w:tc>
        <w:tc>
          <w:tcPr>
            <w:tcW w:w="3827" w:type="dxa"/>
            <w:tcBorders>
              <w:top w:val="single" w:sz="4" w:space="0" w:color="auto"/>
              <w:left w:val="single" w:sz="4" w:space="0" w:color="auto"/>
              <w:bottom w:val="single" w:sz="4" w:space="0" w:color="auto"/>
              <w:right w:val="single" w:sz="4" w:space="0" w:color="auto"/>
            </w:tcBorders>
            <w:vAlign w:val="center"/>
          </w:tcPr>
          <w:p w14:paraId="5AFCFAB9" w14:textId="757143AB" w:rsidR="00110850" w:rsidRPr="00260A1F" w:rsidRDefault="00110850" w:rsidP="00260A1F">
            <w:pPr>
              <w:widowControl/>
              <w:jc w:val="center"/>
              <w:rPr>
                <w:rFonts w:eastAsia="Batang" w:cs="Arial"/>
                <w:iCs/>
                <w:color w:val="000000" w:themeColor="text1"/>
                <w:sz w:val="16"/>
                <w:szCs w:val="16"/>
                <w:lang w:val="en-AU" w:bidi="ar-SA"/>
              </w:rPr>
            </w:pPr>
            <w:r w:rsidRPr="00F31334">
              <w:rPr>
                <w:rFonts w:eastAsia="Batang" w:cs="Arial"/>
                <w:iCs/>
                <w:color w:val="000000" w:themeColor="text1"/>
                <w:sz w:val="16"/>
                <w:szCs w:val="16"/>
                <w:lang w:bidi="ar-SA"/>
              </w:rPr>
              <w:t>Forms double stranded RNA with 2</w:t>
            </w:r>
            <w:r w:rsidRPr="00F31334">
              <w:rPr>
                <w:rFonts w:eastAsia="Batang" w:cs="Arial"/>
                <w:iCs/>
                <w:color w:val="000000" w:themeColor="text1"/>
                <w:sz w:val="16"/>
                <w:szCs w:val="16"/>
                <w:vertAlign w:val="superscript"/>
                <w:lang w:bidi="ar-SA"/>
              </w:rPr>
              <w:t>nd</w:t>
            </w:r>
            <w:r w:rsidRPr="00F31334">
              <w:rPr>
                <w:rFonts w:eastAsia="Batang" w:cs="Arial"/>
                <w:iCs/>
                <w:color w:val="000000" w:themeColor="text1"/>
                <w:sz w:val="16"/>
                <w:szCs w:val="16"/>
                <w:lang w:bidi="ar-SA"/>
              </w:rPr>
              <w:t xml:space="preserve"> copy in sense orientation</w:t>
            </w:r>
            <w:r w:rsidRPr="00644CED">
              <w:rPr>
                <w:rFonts w:eastAsiaTheme="minorHAnsi" w:cs="Arial"/>
                <w:color w:val="000000" w:themeColor="text1"/>
                <w:sz w:val="16"/>
                <w:szCs w:val="16"/>
                <w:lang w:bidi="ar-SA"/>
              </w:rPr>
              <w:t xml:space="preserve"> </w:t>
            </w:r>
            <w:r w:rsidRPr="00644CED">
              <w:rPr>
                <w:rFonts w:eastAsia="Batang" w:cs="Arial"/>
                <w:iCs/>
                <w:color w:val="000000" w:themeColor="text1"/>
                <w:sz w:val="16"/>
                <w:szCs w:val="16"/>
                <w:lang w:bidi="ar-SA"/>
              </w:rPr>
              <w:t xml:space="preserve">that triggers </w:t>
            </w:r>
            <w:r>
              <w:rPr>
                <w:rFonts w:eastAsia="Batang" w:cs="Arial"/>
                <w:iCs/>
                <w:color w:val="000000" w:themeColor="text1"/>
                <w:sz w:val="16"/>
                <w:szCs w:val="16"/>
                <w:lang w:bidi="ar-SA"/>
              </w:rPr>
              <w:t xml:space="preserve">degradation of </w:t>
            </w:r>
            <w:r w:rsidRPr="006722AE">
              <w:rPr>
                <w:rFonts w:eastAsia="Batang" w:cs="Arial"/>
                <w:i/>
                <w:iCs/>
                <w:color w:val="000000" w:themeColor="text1"/>
                <w:sz w:val="16"/>
                <w:szCs w:val="16"/>
                <w:lang w:bidi="ar-SA"/>
              </w:rPr>
              <w:t>Ppo5</w:t>
            </w:r>
            <w:r>
              <w:rPr>
                <w:rFonts w:eastAsia="Batang" w:cs="Arial"/>
                <w:iCs/>
                <w:color w:val="000000" w:themeColor="text1"/>
                <w:sz w:val="16"/>
                <w:szCs w:val="16"/>
                <w:lang w:bidi="ar-SA"/>
              </w:rPr>
              <w:t xml:space="preserve"> RNA to</w:t>
            </w:r>
            <w:r w:rsidRPr="00644CED">
              <w:rPr>
                <w:rFonts w:eastAsia="Batang" w:cs="Arial"/>
                <w:iCs/>
                <w:color w:val="000000" w:themeColor="text1"/>
                <w:sz w:val="16"/>
                <w:szCs w:val="16"/>
                <w:lang w:bidi="ar-SA"/>
              </w:rPr>
              <w:t xml:space="preserve"> redu</w:t>
            </w:r>
            <w:r>
              <w:rPr>
                <w:rFonts w:eastAsia="Batang" w:cs="Arial"/>
                <w:iCs/>
                <w:color w:val="000000" w:themeColor="text1"/>
                <w:sz w:val="16"/>
                <w:szCs w:val="16"/>
                <w:lang w:bidi="ar-SA"/>
              </w:rPr>
              <w:t>ce blackspot development</w:t>
            </w:r>
          </w:p>
        </w:tc>
      </w:tr>
      <w:tr w:rsidR="00110850" w:rsidRPr="00260A1F" w14:paraId="16376ECB"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573D2A0"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7642289" w14:textId="38970BFF"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3,003 – 3,008</w:t>
            </w:r>
          </w:p>
        </w:tc>
        <w:tc>
          <w:tcPr>
            <w:tcW w:w="709" w:type="dxa"/>
            <w:tcBorders>
              <w:top w:val="single" w:sz="4" w:space="0" w:color="auto"/>
              <w:left w:val="single" w:sz="4" w:space="0" w:color="auto"/>
              <w:bottom w:val="single" w:sz="4" w:space="0" w:color="auto"/>
              <w:right w:val="single" w:sz="4" w:space="0" w:color="auto"/>
            </w:tcBorders>
            <w:vAlign w:val="center"/>
          </w:tcPr>
          <w:p w14:paraId="478DB683" w14:textId="36F6762D"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229FAA24" w14:textId="2820676D"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304D07F7" w14:textId="28172E5F" w:rsidR="00110850" w:rsidRPr="00260A1F" w:rsidRDefault="00110850" w:rsidP="00260A1F">
            <w:pPr>
              <w:widowControl/>
              <w:ind w:left="34"/>
              <w:jc w:val="center"/>
              <w:rPr>
                <w:rFonts w:eastAsia="Batang" w:cs="Arial"/>
                <w:iCs/>
                <w:color w:val="000000" w:themeColor="text1"/>
                <w:sz w:val="16"/>
                <w:szCs w:val="16"/>
                <w:lang w:val="en-AU" w:bidi="ar-SA"/>
              </w:rPr>
            </w:pPr>
            <w:r w:rsidRPr="00644CED">
              <w:rPr>
                <w:rFonts w:eastAsia="Batang" w:cs="Arial"/>
                <w:iCs/>
                <w:color w:val="000000" w:themeColor="text1"/>
                <w:sz w:val="16"/>
                <w:szCs w:val="16"/>
                <w:lang w:val="en-AU" w:bidi="ar-SA"/>
              </w:rPr>
              <w:t>Sequence used for DNA cloning</w:t>
            </w:r>
          </w:p>
        </w:tc>
      </w:tr>
      <w:tr w:rsidR="00110850" w:rsidRPr="00260A1F" w14:paraId="1E70A136"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D57983F" w14:textId="61E54BC3"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Spacer-1</w:t>
            </w:r>
          </w:p>
        </w:tc>
        <w:tc>
          <w:tcPr>
            <w:tcW w:w="851" w:type="dxa"/>
            <w:tcBorders>
              <w:top w:val="single" w:sz="4" w:space="0" w:color="auto"/>
              <w:left w:val="single" w:sz="4" w:space="0" w:color="auto"/>
              <w:bottom w:val="single" w:sz="4" w:space="0" w:color="auto"/>
              <w:right w:val="single" w:sz="4" w:space="0" w:color="auto"/>
            </w:tcBorders>
            <w:vAlign w:val="center"/>
          </w:tcPr>
          <w:p w14:paraId="247891F0" w14:textId="604F0B5F"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3.009 – 3,165</w:t>
            </w:r>
          </w:p>
        </w:tc>
        <w:tc>
          <w:tcPr>
            <w:tcW w:w="709" w:type="dxa"/>
            <w:tcBorders>
              <w:top w:val="single" w:sz="4" w:space="0" w:color="auto"/>
              <w:left w:val="single" w:sz="4" w:space="0" w:color="auto"/>
              <w:bottom w:val="single" w:sz="4" w:space="0" w:color="auto"/>
              <w:right w:val="single" w:sz="4" w:space="0" w:color="auto"/>
            </w:tcBorders>
            <w:vAlign w:val="center"/>
          </w:tcPr>
          <w:p w14:paraId="408370FD" w14:textId="537421A3"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157</w:t>
            </w:r>
          </w:p>
        </w:tc>
        <w:tc>
          <w:tcPr>
            <w:tcW w:w="1417" w:type="dxa"/>
            <w:tcBorders>
              <w:top w:val="single" w:sz="4" w:space="0" w:color="auto"/>
              <w:left w:val="single" w:sz="4" w:space="0" w:color="auto"/>
              <w:bottom w:val="single" w:sz="4" w:space="0" w:color="auto"/>
              <w:right w:val="single" w:sz="4" w:space="0" w:color="auto"/>
            </w:tcBorders>
            <w:vAlign w:val="center"/>
          </w:tcPr>
          <w:p w14:paraId="0D927AB9" w14:textId="1631579D" w:rsidR="00110850" w:rsidRDefault="00110850" w:rsidP="00260A1F">
            <w:pPr>
              <w:widowControl/>
              <w:jc w:val="center"/>
              <w:rPr>
                <w:rFonts w:eastAsia="Batang" w:cs="Arial"/>
                <w:i/>
                <w:iCs/>
                <w:color w:val="000000" w:themeColor="text1"/>
                <w:sz w:val="16"/>
                <w:szCs w:val="16"/>
                <w:lang w:val="en-AU" w:bidi="ar-SA"/>
              </w:rPr>
            </w:pPr>
            <w:r w:rsidRPr="00644CED">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491AA675" w14:textId="0CBBEF41" w:rsidR="00110850" w:rsidRPr="00260A1F" w:rsidRDefault="00110850" w:rsidP="00260A1F">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between the 1</w:t>
            </w:r>
            <w:r w:rsidRPr="00644CED">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inverted repeats</w:t>
            </w:r>
          </w:p>
        </w:tc>
      </w:tr>
      <w:tr w:rsidR="00110850" w:rsidRPr="00260A1F" w14:paraId="5A36822C"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030BCDC2" w14:textId="77777777" w:rsidR="00110850" w:rsidRPr="00A30F7D" w:rsidRDefault="00110850" w:rsidP="00A30F7D">
            <w:pPr>
              <w:widowControl/>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val="en-AU" w:bidi="ar-SA"/>
              </w:rPr>
              <w:t xml:space="preserve">3’-untranslated sequence of </w:t>
            </w:r>
            <w:r w:rsidRPr="00A30F7D">
              <w:rPr>
                <w:rFonts w:eastAsia="Batang" w:cs="Arial"/>
                <w:i/>
                <w:iCs/>
                <w:color w:val="000000" w:themeColor="text1"/>
                <w:sz w:val="16"/>
                <w:szCs w:val="16"/>
                <w:lang w:val="en-AU" w:bidi="ar-SA"/>
              </w:rPr>
              <w:t xml:space="preserve">Ppo5 </w:t>
            </w:r>
            <w:r w:rsidRPr="00A30F7D">
              <w:rPr>
                <w:rFonts w:eastAsia="Batang" w:cs="Arial"/>
                <w:iCs/>
                <w:color w:val="000000" w:themeColor="text1"/>
                <w:sz w:val="16"/>
                <w:szCs w:val="16"/>
                <w:lang w:val="en-AU" w:bidi="ar-SA"/>
              </w:rPr>
              <w:t>gene</w:t>
            </w:r>
          </w:p>
          <w:p w14:paraId="56411AA4" w14:textId="06E9D016" w:rsidR="00110850"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A30F7D">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A30F7D">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AA7D9BA" w14:textId="496DCA4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3,166 – 3,309</w:t>
            </w:r>
          </w:p>
        </w:tc>
        <w:tc>
          <w:tcPr>
            <w:tcW w:w="709" w:type="dxa"/>
            <w:tcBorders>
              <w:top w:val="single" w:sz="4" w:space="0" w:color="auto"/>
              <w:left w:val="single" w:sz="4" w:space="0" w:color="auto"/>
              <w:bottom w:val="single" w:sz="4" w:space="0" w:color="auto"/>
              <w:right w:val="single" w:sz="4" w:space="0" w:color="auto"/>
            </w:tcBorders>
            <w:vAlign w:val="center"/>
          </w:tcPr>
          <w:p w14:paraId="3458675F" w14:textId="13F5FB82"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144</w:t>
            </w:r>
          </w:p>
        </w:tc>
        <w:tc>
          <w:tcPr>
            <w:tcW w:w="1417" w:type="dxa"/>
            <w:tcBorders>
              <w:top w:val="single" w:sz="4" w:space="0" w:color="auto"/>
              <w:left w:val="single" w:sz="4" w:space="0" w:color="auto"/>
              <w:bottom w:val="single" w:sz="4" w:space="0" w:color="auto"/>
              <w:right w:val="single" w:sz="4" w:space="0" w:color="auto"/>
            </w:tcBorders>
            <w:vAlign w:val="center"/>
          </w:tcPr>
          <w:p w14:paraId="3E828732" w14:textId="2F7366F3" w:rsidR="00110850" w:rsidRPr="00644CED" w:rsidRDefault="00110850" w:rsidP="00260A1F">
            <w:pPr>
              <w:widowControl/>
              <w:jc w:val="center"/>
              <w:rPr>
                <w:rFonts w:eastAsia="Batang" w:cs="Arial"/>
                <w:i/>
                <w:iCs/>
                <w:color w:val="000000" w:themeColor="text1"/>
                <w:sz w:val="16"/>
                <w:szCs w:val="16"/>
                <w:lang w:val="en-AU" w:bidi="ar-SA"/>
              </w:rPr>
            </w:pPr>
            <w:r w:rsidRPr="00A30F7D">
              <w:rPr>
                <w:rFonts w:eastAsia="Batang" w:cs="Arial"/>
                <w:i/>
                <w:iCs/>
                <w:color w:val="000000" w:themeColor="text1"/>
                <w:sz w:val="16"/>
                <w:szCs w:val="16"/>
                <w:lang w:val="en-AU" w:bidi="ar-SA"/>
              </w:rPr>
              <w:t>S. verrucosum</w:t>
            </w:r>
          </w:p>
        </w:tc>
        <w:tc>
          <w:tcPr>
            <w:tcW w:w="3827" w:type="dxa"/>
            <w:tcBorders>
              <w:top w:val="single" w:sz="4" w:space="0" w:color="auto"/>
              <w:left w:val="single" w:sz="4" w:space="0" w:color="auto"/>
              <w:bottom w:val="single" w:sz="4" w:space="0" w:color="auto"/>
              <w:right w:val="single" w:sz="4" w:space="0" w:color="auto"/>
            </w:tcBorders>
            <w:vAlign w:val="center"/>
          </w:tcPr>
          <w:p w14:paraId="2165D203" w14:textId="7F1CF61C" w:rsidR="00110850" w:rsidRPr="00260A1F" w:rsidRDefault="00110850" w:rsidP="00260A1F">
            <w:pPr>
              <w:widowControl/>
              <w:ind w:left="34"/>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bidi="ar-SA"/>
              </w:rPr>
              <w:t xml:space="preserve">Forms double stranded RNA with </w:t>
            </w:r>
            <w:r>
              <w:rPr>
                <w:rFonts w:eastAsia="Batang" w:cs="Arial"/>
                <w:iCs/>
                <w:color w:val="000000" w:themeColor="text1"/>
                <w:sz w:val="16"/>
                <w:szCs w:val="16"/>
                <w:lang w:bidi="ar-SA"/>
              </w:rPr>
              <w:t>1</w:t>
            </w:r>
            <w:r w:rsidRPr="00A30F7D">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w:t>
            </w:r>
            <w:r w:rsidRPr="00A30F7D">
              <w:rPr>
                <w:rFonts w:eastAsia="Batang" w:cs="Arial"/>
                <w:iCs/>
                <w:color w:val="000000" w:themeColor="text1"/>
                <w:sz w:val="16"/>
                <w:szCs w:val="16"/>
                <w:lang w:bidi="ar-SA"/>
              </w:rPr>
              <w:t xml:space="preserve"> copy in </w:t>
            </w:r>
            <w:r>
              <w:rPr>
                <w:rFonts w:eastAsia="Batang" w:cs="Arial"/>
                <w:iCs/>
                <w:color w:val="000000" w:themeColor="text1"/>
                <w:sz w:val="16"/>
                <w:szCs w:val="16"/>
                <w:lang w:bidi="ar-SA"/>
              </w:rPr>
              <w:t>anti</w:t>
            </w:r>
            <w:r w:rsidRPr="00A30F7D">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Ppo5</w:t>
            </w:r>
            <w:r>
              <w:rPr>
                <w:rFonts w:eastAsia="Batang" w:cs="Arial"/>
                <w:iCs/>
                <w:color w:val="000000" w:themeColor="text1"/>
                <w:sz w:val="16"/>
                <w:szCs w:val="16"/>
                <w:lang w:bidi="ar-SA"/>
              </w:rPr>
              <w:t xml:space="preserve"> RNA to</w:t>
            </w:r>
            <w:r w:rsidRPr="00A30F7D">
              <w:rPr>
                <w:rFonts w:eastAsia="Batang" w:cs="Arial"/>
                <w:iCs/>
                <w:color w:val="000000" w:themeColor="text1"/>
                <w:sz w:val="16"/>
                <w:szCs w:val="16"/>
                <w:lang w:bidi="ar-SA"/>
              </w:rPr>
              <w:t xml:space="preserve"> reduce blackspot development</w:t>
            </w:r>
          </w:p>
        </w:tc>
      </w:tr>
      <w:tr w:rsidR="00110850" w:rsidRPr="00260A1F" w14:paraId="44FFB806"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3D6A73E4" w14:textId="4E282C49" w:rsidR="00110850" w:rsidRPr="00A30F7D" w:rsidRDefault="00110850" w:rsidP="00A30F7D">
            <w:pPr>
              <w:widowControl/>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A30F7D">
              <w:rPr>
                <w:rFonts w:eastAsia="Batang" w:cs="Arial"/>
                <w:i/>
                <w:iCs/>
                <w:color w:val="000000" w:themeColor="text1"/>
                <w:sz w:val="16"/>
                <w:szCs w:val="16"/>
                <w:lang w:val="en-AU" w:bidi="ar-SA"/>
              </w:rPr>
              <w:t>Asn1</w:t>
            </w:r>
            <w:r w:rsidRPr="00A30F7D">
              <w:rPr>
                <w:rFonts w:eastAsia="Batang" w:cs="Arial"/>
                <w:iCs/>
                <w:color w:val="000000" w:themeColor="text1"/>
                <w:sz w:val="16"/>
                <w:szCs w:val="16"/>
                <w:lang w:val="en-AU" w:bidi="ar-SA"/>
              </w:rPr>
              <w:t xml:space="preserve"> gene</w:t>
            </w:r>
          </w:p>
          <w:p w14:paraId="19672049" w14:textId="5871CCD3" w:rsidR="00110850" w:rsidRPr="00A30F7D"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A30F7D">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A30F7D">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44E5861" w14:textId="5A81A5E1"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3,310 – 3,715</w:t>
            </w:r>
          </w:p>
        </w:tc>
        <w:tc>
          <w:tcPr>
            <w:tcW w:w="709" w:type="dxa"/>
            <w:tcBorders>
              <w:top w:val="single" w:sz="4" w:space="0" w:color="auto"/>
              <w:left w:val="single" w:sz="4" w:space="0" w:color="auto"/>
              <w:bottom w:val="single" w:sz="4" w:space="0" w:color="auto"/>
              <w:right w:val="single" w:sz="4" w:space="0" w:color="auto"/>
            </w:tcBorders>
            <w:vAlign w:val="center"/>
          </w:tcPr>
          <w:p w14:paraId="6CA13C21" w14:textId="5EBE6B6A"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406</w:t>
            </w:r>
          </w:p>
        </w:tc>
        <w:tc>
          <w:tcPr>
            <w:tcW w:w="1417" w:type="dxa"/>
            <w:tcBorders>
              <w:top w:val="single" w:sz="4" w:space="0" w:color="auto"/>
              <w:left w:val="single" w:sz="4" w:space="0" w:color="auto"/>
              <w:bottom w:val="single" w:sz="4" w:space="0" w:color="auto"/>
              <w:right w:val="single" w:sz="4" w:space="0" w:color="auto"/>
            </w:tcBorders>
            <w:vAlign w:val="center"/>
          </w:tcPr>
          <w:p w14:paraId="008CB55A" w14:textId="3F52FB31" w:rsidR="00110850" w:rsidRPr="00A30F7D" w:rsidRDefault="00110850" w:rsidP="00260A1F">
            <w:pPr>
              <w:widowControl/>
              <w:jc w:val="center"/>
              <w:rPr>
                <w:rFonts w:eastAsia="Batang" w:cs="Arial"/>
                <w:i/>
                <w:iCs/>
                <w:color w:val="000000" w:themeColor="text1"/>
                <w:sz w:val="16"/>
                <w:szCs w:val="16"/>
                <w:lang w:val="en-AU" w:bidi="ar-SA"/>
              </w:rPr>
            </w:pPr>
            <w:r w:rsidRPr="00A30F7D">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3DD1F1F" w14:textId="567B7754" w:rsidR="00110850" w:rsidRPr="00260A1F" w:rsidRDefault="00110850" w:rsidP="00BB7A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bidi="ar-SA"/>
              </w:rPr>
              <w:t>Forms double stranded RNA with 1</w:t>
            </w:r>
            <w:r w:rsidRPr="00A30F7D">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w:t>
            </w:r>
            <w:r w:rsidRPr="00A30F7D">
              <w:rPr>
                <w:rFonts w:eastAsia="Batang" w:cs="Arial"/>
                <w:iCs/>
                <w:color w:val="000000" w:themeColor="text1"/>
                <w:sz w:val="16"/>
                <w:szCs w:val="16"/>
                <w:lang w:bidi="ar-SA"/>
              </w:rPr>
              <w:t xml:space="preserve">copy in </w:t>
            </w:r>
            <w:r>
              <w:rPr>
                <w:rFonts w:eastAsia="Batang" w:cs="Arial"/>
                <w:iCs/>
                <w:color w:val="000000" w:themeColor="text1"/>
                <w:sz w:val="16"/>
                <w:szCs w:val="16"/>
                <w:lang w:bidi="ar-SA"/>
              </w:rPr>
              <w:t>anti</w:t>
            </w:r>
            <w:r w:rsidRPr="00A30F7D">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Asn1</w:t>
            </w:r>
            <w:r>
              <w:rPr>
                <w:rFonts w:eastAsia="Batang" w:cs="Arial"/>
                <w:iCs/>
                <w:color w:val="000000" w:themeColor="text1"/>
                <w:sz w:val="16"/>
                <w:szCs w:val="16"/>
                <w:lang w:bidi="ar-SA"/>
              </w:rPr>
              <w:t xml:space="preserve"> RNA  to </w:t>
            </w:r>
            <w:r w:rsidRPr="00A30F7D">
              <w:rPr>
                <w:rFonts w:eastAsia="Batang" w:cs="Arial"/>
                <w:iCs/>
                <w:color w:val="000000" w:themeColor="text1"/>
                <w:sz w:val="16"/>
                <w:szCs w:val="16"/>
                <w:lang w:bidi="ar-SA"/>
              </w:rPr>
              <w:t xml:space="preserve">reduce asparagine expression </w:t>
            </w:r>
            <w:r w:rsidR="00BB7A04">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&lt;Refman&gt;&lt;Cite&gt;&lt;Author&gt;Chawla&lt;/Author&gt;&lt;Year&gt;2012&lt;/Year&gt;&lt;RecNum&gt;1910&lt;/RecNum&gt;&lt;IDText&gt;Tuber-specific silencing of asparagine synthetase-1 reduces the acrylamide-forming potential of potatoes grown in the field without affecting tuber shape and yield&lt;/IDText&gt;&lt;MDL Ref_Type="Journal"&gt;&lt;Ref_Type&gt;Journal&lt;/Ref_Type&gt;&lt;Ref_ID&gt;1910&lt;/Ref_ID&gt;&lt;Title_Primary&gt;Tuber-specific silencing of &lt;i&gt;asparagine synthetase-1&lt;/i&gt; reduces the acrylamide-forming potential of potatoes grown in the field without affecting tuber shape and yield&lt;/Title_Primary&gt;&lt;Authors_Primary&gt;Chawla,R.&lt;/Authors_Primary&gt;&lt;Authors_Primary&gt;Shakya,R.&lt;/Authors_Primary&gt;&lt;Authors_Primary&gt;Rommens,C.M.&lt;/Authors_Primary&gt;&lt;Date_Primary&gt;2012/10/1&lt;/Date_Primary&gt;&lt;Keywords&gt;acrylamide&lt;/Keywords&gt;&lt;Keywords&gt;asparagine synthetase&lt;/Keywords&gt;&lt;Keywords&gt;Glutamine&lt;/Keywords&gt;&lt;Keywords&gt;metabolic engineering&lt;/Keywords&gt;&lt;Keywords&gt;Nitrogen&lt;/Keywords&gt;&lt;Keywords&gt;organic&lt;/Keywords&gt;&lt;Keywords&gt;potato&lt;/Keywords&gt;&lt;Keywords&gt;Potatoes&lt;/Keywords&gt;&lt;Keywords&gt;silencing&lt;/Keywords&gt;&lt;Keywords&gt;tubers&lt;/Keywords&gt;&lt;Reprint&gt;In File&lt;/Reprint&gt;&lt;Start_Page&gt;913&lt;/Start_Page&gt;&lt;End_Page&gt;924&lt;/End_Page&gt;&lt;Periodical&gt;Plant Biotechnol J&lt;/Periodical&gt;&lt;Volume&gt;10&lt;/Volume&gt;&lt;Issue&gt;8&lt;/Issue&gt;&lt;Publisher&gt;Blackwell Publishing Ltd&lt;/Publisher&gt;&lt;ISSN_ISBN&gt;1467-7652&lt;/ISSN_ISBN&gt;&lt;Web_URL&gt;http://dx.doi.org/10.1111/j.1467-7652.2012.00720.x&lt;/Web_URL&gt;&lt;Web_URL_Link1&gt;file://Y:\References\GM References_in RefMan\Chawla et al 2012 Asn 1 gene.pdf&lt;/Web_URL_Link1&gt;&lt;ZZ_JournalFull&gt;&lt;f name="System"&gt;Plant Biotechnology Journal&lt;/f&gt;&lt;/ZZ_JournalFull&gt;&lt;ZZ_JournalUser1&gt;&lt;f name="System"&gt;Plant Biotechnol J&lt;/f&gt;&lt;/ZZ_JournalUser1&gt;&lt;ZZ_WorkformID&gt;1&lt;/ZZ_WorkformID&gt;&lt;/MDL&gt;&lt;/Cite&gt;&lt;/Refman&gt;</w:instrText>
            </w:r>
            <w:r w:rsidR="00BB7A04">
              <w:rPr>
                <w:rFonts w:eastAsia="Batang" w:cs="Arial"/>
                <w:iCs/>
                <w:color w:val="000000" w:themeColor="text1"/>
                <w:sz w:val="16"/>
                <w:szCs w:val="16"/>
                <w:lang w:bidi="ar-SA"/>
              </w:rPr>
              <w:fldChar w:fldCharType="separate"/>
            </w:r>
            <w:r w:rsidR="00BB7A04">
              <w:rPr>
                <w:rFonts w:eastAsia="Batang" w:cs="Arial"/>
                <w:iCs/>
                <w:noProof/>
                <w:color w:val="000000" w:themeColor="text1"/>
                <w:sz w:val="16"/>
                <w:szCs w:val="16"/>
                <w:lang w:bidi="ar-SA"/>
              </w:rPr>
              <w:t>(Chawla et al. 2012)</w:t>
            </w:r>
            <w:r w:rsidR="00BB7A04">
              <w:rPr>
                <w:rFonts w:eastAsia="Batang" w:cs="Arial"/>
                <w:iCs/>
                <w:color w:val="000000" w:themeColor="text1"/>
                <w:sz w:val="16"/>
                <w:szCs w:val="16"/>
                <w:lang w:bidi="ar-SA"/>
              </w:rPr>
              <w:fldChar w:fldCharType="end"/>
            </w:r>
            <w:r w:rsidR="00CE25E2" w:rsidRPr="00CE25E2">
              <w:rPr>
                <w:rFonts w:eastAsia="Batang" w:cs="Arial"/>
                <w:iCs/>
                <w:color w:val="000000" w:themeColor="text1"/>
                <w:sz w:val="16"/>
                <w:szCs w:val="16"/>
                <w:vertAlign w:val="superscript"/>
                <w:lang w:bidi="ar-SA"/>
              </w:rPr>
              <w:t>2</w:t>
            </w:r>
          </w:p>
        </w:tc>
      </w:tr>
      <w:tr w:rsidR="00110850" w:rsidRPr="00260A1F" w14:paraId="5651E752"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14868EB" w14:textId="1F24075D" w:rsidR="00110850" w:rsidRPr="00A30F7D"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1EDE62D" w14:textId="272F451C"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3,716 – 3,721</w:t>
            </w:r>
          </w:p>
        </w:tc>
        <w:tc>
          <w:tcPr>
            <w:tcW w:w="709" w:type="dxa"/>
            <w:tcBorders>
              <w:top w:val="single" w:sz="4" w:space="0" w:color="auto"/>
              <w:left w:val="single" w:sz="4" w:space="0" w:color="auto"/>
              <w:bottom w:val="single" w:sz="4" w:space="0" w:color="auto"/>
              <w:right w:val="single" w:sz="4" w:space="0" w:color="auto"/>
            </w:tcBorders>
            <w:vAlign w:val="center"/>
          </w:tcPr>
          <w:p w14:paraId="1EA407EB" w14:textId="5B7B1C8F"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15D0855D" w14:textId="29050DFB" w:rsidR="00110850" w:rsidRPr="00A30F7D"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35CB60EB" w14:textId="1C8AEBE6" w:rsidR="00110850" w:rsidRPr="00A30F7D" w:rsidRDefault="00110850" w:rsidP="00260A1F">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110850" w:rsidRPr="00260A1F" w14:paraId="52DB6FB8"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3E00EB25" w14:textId="40798B10" w:rsidR="00110850" w:rsidRDefault="00110850"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Pr>
                <w:rFonts w:eastAsia="Batang" w:cs="Arial"/>
                <w:i/>
                <w:iCs/>
                <w:color w:val="000000" w:themeColor="text1"/>
                <w:sz w:val="16"/>
                <w:szCs w:val="16"/>
                <w:lang w:val="en-AU" w:bidi="ar-SA"/>
              </w:rPr>
              <w:t>Gbss</w:t>
            </w:r>
            <w:r>
              <w:rPr>
                <w:rFonts w:eastAsia="Batang" w:cs="Arial"/>
                <w:iCs/>
                <w:color w:val="000000" w:themeColor="text1"/>
                <w:sz w:val="16"/>
                <w:szCs w:val="16"/>
                <w:lang w:val="en-AU" w:bidi="ar-SA"/>
              </w:rPr>
              <w:t xml:space="preserve"> gene (</w:t>
            </w:r>
            <w:r>
              <w:rPr>
                <w:rFonts w:eastAsia="Batang" w:cs="Arial"/>
                <w:i/>
                <w:iCs/>
                <w:color w:val="000000" w:themeColor="text1"/>
                <w:sz w:val="16"/>
                <w:szCs w:val="16"/>
                <w:lang w:val="en-AU" w:bidi="ar-SA"/>
              </w:rPr>
              <w:t>pGbss</w:t>
            </w:r>
            <w:r>
              <w:rPr>
                <w:rFonts w:eastAsia="Batang" w:cs="Arial"/>
                <w:iCs/>
                <w:color w:val="000000" w:themeColor="text1"/>
                <w:sz w:val="16"/>
                <w:szCs w:val="16"/>
                <w:lang w:val="en-AU" w:bidi="ar-SA"/>
              </w:rPr>
              <w:t>)</w:t>
            </w:r>
          </w:p>
          <w:p w14:paraId="34AD061A" w14:textId="422B28F2" w:rsidR="00110850" w:rsidRDefault="00110850" w:rsidP="00110850">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6CCFD7A1" w14:textId="0B7FA15B" w:rsidR="00110850" w:rsidRDefault="00BF110F"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3,722 – 4,407</w:t>
            </w:r>
          </w:p>
        </w:tc>
        <w:tc>
          <w:tcPr>
            <w:tcW w:w="709" w:type="dxa"/>
            <w:tcBorders>
              <w:top w:val="single" w:sz="4" w:space="0" w:color="auto"/>
              <w:left w:val="single" w:sz="4" w:space="0" w:color="auto"/>
              <w:bottom w:val="single" w:sz="4" w:space="0" w:color="auto"/>
              <w:right w:val="single" w:sz="4" w:space="0" w:color="auto"/>
            </w:tcBorders>
            <w:vAlign w:val="center"/>
          </w:tcPr>
          <w:p w14:paraId="7C902090" w14:textId="19B34AB4" w:rsidR="00110850"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686</w:t>
            </w:r>
          </w:p>
        </w:tc>
        <w:tc>
          <w:tcPr>
            <w:tcW w:w="1417" w:type="dxa"/>
            <w:tcBorders>
              <w:top w:val="single" w:sz="4" w:space="0" w:color="auto"/>
              <w:left w:val="single" w:sz="4" w:space="0" w:color="auto"/>
              <w:bottom w:val="single" w:sz="4" w:space="0" w:color="auto"/>
              <w:right w:val="single" w:sz="4" w:space="0" w:color="auto"/>
            </w:tcBorders>
            <w:vAlign w:val="center"/>
          </w:tcPr>
          <w:p w14:paraId="403E35DD" w14:textId="744E5101" w:rsidR="00110850" w:rsidRDefault="00110850" w:rsidP="00260A1F">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6E38E6B" w14:textId="3DEB377A" w:rsidR="00110850" w:rsidRPr="00A30F7D" w:rsidRDefault="00110850" w:rsidP="00260A1F">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110850">
              <w:rPr>
                <w:rFonts w:eastAsia="Batang" w:cs="Arial"/>
                <w:i/>
                <w:iCs/>
                <w:color w:val="000000" w:themeColor="text1"/>
                <w:sz w:val="16"/>
                <w:szCs w:val="16"/>
                <w:lang w:val="en-AU" w:bidi="ar-SA"/>
              </w:rPr>
              <w:t>Asn1</w:t>
            </w:r>
            <w:r>
              <w:rPr>
                <w:rFonts w:eastAsia="Batang" w:cs="Arial"/>
                <w:iCs/>
                <w:color w:val="000000" w:themeColor="text1"/>
                <w:sz w:val="16"/>
                <w:szCs w:val="16"/>
                <w:lang w:val="en-AU" w:bidi="ar-SA"/>
              </w:rPr>
              <w:t xml:space="preserve"> and</w:t>
            </w:r>
            <w:r w:rsidRPr="00110850">
              <w:rPr>
                <w:rFonts w:eastAsia="Batang" w:cs="Arial"/>
                <w:i/>
                <w:iCs/>
                <w:color w:val="000000" w:themeColor="text1"/>
                <w:sz w:val="16"/>
                <w:szCs w:val="16"/>
                <w:lang w:val="en-AU" w:bidi="ar-SA"/>
              </w:rPr>
              <w:t xml:space="preserve"> Ppo5</w:t>
            </w:r>
          </w:p>
        </w:tc>
      </w:tr>
      <w:tr w:rsidR="00BF110F" w:rsidRPr="00260A1F" w14:paraId="56FD6AF9"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180EEA5E" w14:textId="698F1B42" w:rsidR="00BF110F" w:rsidRDefault="00BF110F" w:rsidP="008A2B04">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F41D179" w14:textId="0E1189BB"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4,408 – 4,423</w:t>
            </w:r>
          </w:p>
        </w:tc>
        <w:tc>
          <w:tcPr>
            <w:tcW w:w="709" w:type="dxa"/>
            <w:tcBorders>
              <w:top w:val="single" w:sz="4" w:space="0" w:color="auto"/>
              <w:left w:val="single" w:sz="4" w:space="0" w:color="auto"/>
              <w:bottom w:val="single" w:sz="4" w:space="0" w:color="auto"/>
              <w:right w:val="single" w:sz="4" w:space="0" w:color="auto"/>
            </w:tcBorders>
            <w:vAlign w:val="center"/>
          </w:tcPr>
          <w:p w14:paraId="6B0DC0B5" w14:textId="51DD8E98"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w:t>
            </w:r>
          </w:p>
        </w:tc>
        <w:tc>
          <w:tcPr>
            <w:tcW w:w="1417" w:type="dxa"/>
            <w:tcBorders>
              <w:top w:val="single" w:sz="4" w:space="0" w:color="auto"/>
              <w:left w:val="single" w:sz="4" w:space="0" w:color="auto"/>
              <w:bottom w:val="single" w:sz="4" w:space="0" w:color="auto"/>
              <w:right w:val="single" w:sz="4" w:space="0" w:color="auto"/>
            </w:tcBorders>
            <w:vAlign w:val="center"/>
          </w:tcPr>
          <w:p w14:paraId="09A6D0F9" w14:textId="1F46B118" w:rsidR="00BF110F" w:rsidRPr="00563A4A" w:rsidRDefault="00BF110F"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5FABA59D" w14:textId="7604BAC2" w:rsidR="00BF110F" w:rsidRDefault="00BF110F" w:rsidP="00260A1F">
            <w:pPr>
              <w:widowControl/>
              <w:ind w:left="34"/>
              <w:jc w:val="center"/>
              <w:rPr>
                <w:rFonts w:eastAsia="Batang" w:cs="Arial"/>
                <w:iCs/>
                <w:color w:val="000000" w:themeColor="text1"/>
                <w:sz w:val="16"/>
                <w:szCs w:val="16"/>
                <w:lang w:val="en-AU" w:bidi="ar-SA"/>
              </w:rPr>
            </w:pPr>
            <w:r w:rsidRPr="00644CED">
              <w:rPr>
                <w:rFonts w:eastAsia="Batang" w:cs="Arial"/>
                <w:iCs/>
                <w:color w:val="000000" w:themeColor="text1"/>
                <w:sz w:val="16"/>
                <w:szCs w:val="16"/>
                <w:lang w:val="en-AU" w:bidi="ar-SA"/>
              </w:rPr>
              <w:t>Sequence used for DNA cloning</w:t>
            </w:r>
          </w:p>
        </w:tc>
      </w:tr>
      <w:tr w:rsidR="00D33B5A" w:rsidRPr="00260A1F" w14:paraId="1072DBB7" w14:textId="77777777" w:rsidTr="00B138ED">
        <w:trPr>
          <w:trHeight w:val="403"/>
        </w:trPr>
        <w:tc>
          <w:tcPr>
            <w:tcW w:w="861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7C5918" w14:textId="72ABD1A2" w:rsidR="00D33B5A" w:rsidRPr="00644CED" w:rsidRDefault="00D33B5A" w:rsidP="00D33B5A">
            <w:pPr>
              <w:widowControl/>
              <w:ind w:left="34"/>
              <w:rPr>
                <w:rFonts w:eastAsia="Batang" w:cs="Arial"/>
                <w:iCs/>
                <w:color w:val="000000" w:themeColor="text1"/>
                <w:sz w:val="16"/>
                <w:szCs w:val="16"/>
                <w:lang w:val="en-AU" w:bidi="ar-SA"/>
              </w:rPr>
            </w:pPr>
            <w:r>
              <w:rPr>
                <w:rFonts w:eastAsia="Batang" w:cs="Arial"/>
                <w:iCs/>
                <w:color w:val="000000" w:themeColor="text1"/>
                <w:sz w:val="16"/>
                <w:szCs w:val="16"/>
                <w:lang w:val="en-AU" w:bidi="ar-SA"/>
              </w:rPr>
              <w:t>Cassette 2</w:t>
            </w:r>
          </w:p>
        </w:tc>
      </w:tr>
      <w:tr w:rsidR="00BF110F" w:rsidRPr="00260A1F" w14:paraId="0BF45A92"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F459EC1" w14:textId="46DE568C" w:rsidR="00BF110F" w:rsidRPr="00BF110F"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w:t>
            </w:r>
            <w:r w:rsidR="006722AE">
              <w:rPr>
                <w:rFonts w:eastAsia="Batang" w:cs="Arial"/>
                <w:iCs/>
                <w:color w:val="000000" w:themeColor="text1"/>
                <w:sz w:val="16"/>
                <w:szCs w:val="16"/>
                <w:lang w:val="en-AU" w:bidi="ar-SA"/>
              </w:rPr>
              <w:t xml:space="preserve">the </w:t>
            </w:r>
            <w:r w:rsidR="00BF110F" w:rsidRPr="008A2B04">
              <w:rPr>
                <w:rFonts w:eastAsia="Batang" w:cs="Arial"/>
                <w:i/>
                <w:iCs/>
                <w:color w:val="000000" w:themeColor="text1"/>
                <w:sz w:val="16"/>
                <w:szCs w:val="16"/>
                <w:lang w:val="en-AU" w:bidi="ar-SA"/>
              </w:rPr>
              <w:t>pAgo</w:t>
            </w:r>
            <w:r w:rsidR="00BF110F">
              <w:rPr>
                <w:rFonts w:eastAsia="Batang" w:cs="Arial"/>
                <w:iCs/>
                <w:color w:val="000000" w:themeColor="text1"/>
                <w:sz w:val="16"/>
                <w:szCs w:val="16"/>
                <w:lang w:val="en-AU" w:bidi="ar-SA"/>
              </w:rPr>
              <w:t xml:space="preserve"> </w:t>
            </w:r>
            <w:r>
              <w:rPr>
                <w:rFonts w:eastAsia="Batang" w:cs="Arial"/>
                <w:iCs/>
                <w:color w:val="000000" w:themeColor="text1"/>
                <w:sz w:val="16"/>
                <w:szCs w:val="16"/>
                <w:lang w:val="en-AU" w:bidi="ar-SA"/>
              </w:rPr>
              <w:t xml:space="preserve">gene </w:t>
            </w:r>
            <w:r w:rsidR="00BF110F">
              <w:rPr>
                <w:rFonts w:eastAsia="Batang" w:cs="Arial"/>
                <w:iCs/>
                <w:color w:val="000000" w:themeColor="text1"/>
                <w:sz w:val="16"/>
                <w:szCs w:val="16"/>
                <w:lang w:val="en-AU" w:bidi="ar-SA"/>
              </w:rPr>
              <w:t>2</w:t>
            </w:r>
            <w:r w:rsidR="00BF110F" w:rsidRPr="00BF110F">
              <w:rPr>
                <w:rFonts w:eastAsia="Batang" w:cs="Arial"/>
                <w:iCs/>
                <w:color w:val="000000" w:themeColor="text1"/>
                <w:sz w:val="16"/>
                <w:szCs w:val="16"/>
                <w:vertAlign w:val="superscript"/>
                <w:lang w:val="en-AU" w:bidi="ar-SA"/>
              </w:rPr>
              <w:t>nd</w:t>
            </w:r>
            <w:r w:rsidR="00BF110F">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2CE86174" w14:textId="265FAF27"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4,424 – 6,683</w:t>
            </w:r>
          </w:p>
        </w:tc>
        <w:tc>
          <w:tcPr>
            <w:tcW w:w="709" w:type="dxa"/>
            <w:tcBorders>
              <w:top w:val="single" w:sz="4" w:space="0" w:color="auto"/>
              <w:left w:val="single" w:sz="4" w:space="0" w:color="auto"/>
              <w:bottom w:val="single" w:sz="4" w:space="0" w:color="auto"/>
              <w:right w:val="single" w:sz="4" w:space="0" w:color="auto"/>
            </w:tcBorders>
            <w:vAlign w:val="center"/>
          </w:tcPr>
          <w:p w14:paraId="69EF650C" w14:textId="3FCF423C"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2260</w:t>
            </w:r>
          </w:p>
        </w:tc>
        <w:tc>
          <w:tcPr>
            <w:tcW w:w="1417" w:type="dxa"/>
            <w:tcBorders>
              <w:top w:val="single" w:sz="4" w:space="0" w:color="auto"/>
              <w:left w:val="single" w:sz="4" w:space="0" w:color="auto"/>
              <w:bottom w:val="single" w:sz="4" w:space="0" w:color="auto"/>
              <w:right w:val="single" w:sz="4" w:space="0" w:color="auto"/>
            </w:tcBorders>
            <w:vAlign w:val="center"/>
          </w:tcPr>
          <w:p w14:paraId="20046942" w14:textId="1980A453" w:rsidR="00BF110F" w:rsidRDefault="00BF110F" w:rsidP="00260A1F">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6446D208" w14:textId="675A670B" w:rsidR="00BF110F" w:rsidRPr="00644CED" w:rsidRDefault="00BF110F" w:rsidP="00260A1F">
            <w:pPr>
              <w:widowControl/>
              <w:ind w:left="34"/>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 xml:space="preserve">One of the two convergent promoters driving expression of the inverted repeat fragments of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and</w:t>
            </w:r>
            <w:r>
              <w:rPr>
                <w:rFonts w:eastAsia="Batang" w:cs="Arial"/>
                <w:i/>
                <w:iCs/>
                <w:color w:val="000000" w:themeColor="text1"/>
                <w:sz w:val="16"/>
                <w:szCs w:val="16"/>
                <w:lang w:val="en-AU" w:bidi="ar-SA"/>
              </w:rPr>
              <w:t xml:space="preserve"> R1</w:t>
            </w:r>
          </w:p>
        </w:tc>
      </w:tr>
      <w:tr w:rsidR="00BF110F" w:rsidRPr="00260A1F" w14:paraId="7372438B"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2971D92C" w14:textId="145C4710" w:rsidR="00BF110F" w:rsidRPr="00BF110F" w:rsidRDefault="00BF110F"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Fragment</w:t>
            </w:r>
            <w:r w:rsidR="006722AE">
              <w:rPr>
                <w:rFonts w:eastAsia="Batang" w:cs="Arial"/>
                <w:iCs/>
                <w:color w:val="000000" w:themeColor="text1"/>
                <w:sz w:val="16"/>
                <w:szCs w:val="16"/>
                <w:lang w:val="en-AU" w:bidi="ar-SA"/>
              </w:rPr>
              <w:t xml:space="preserve"> of</w:t>
            </w:r>
            <w:r w:rsidRPr="00BF110F">
              <w:rPr>
                <w:rFonts w:eastAsia="Batang" w:cs="Arial"/>
                <w:iCs/>
                <w:color w:val="000000" w:themeColor="text1"/>
                <w:sz w:val="16"/>
                <w:szCs w:val="16"/>
                <w:lang w:val="en-AU" w:bidi="ar-SA"/>
              </w:rPr>
              <w:t xml:space="preserve">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gene</w:t>
            </w:r>
            <w:r>
              <w:rPr>
                <w:rFonts w:eastAsia="Batang" w:cs="Arial"/>
                <w:iCs/>
                <w:color w:val="000000" w:themeColor="text1"/>
                <w:sz w:val="16"/>
                <w:szCs w:val="16"/>
                <w:lang w:val="en-AU" w:bidi="ar-SA"/>
              </w:rPr>
              <w:t xml:space="preserve"> promoter (</w:t>
            </w:r>
            <w:r w:rsidRPr="00BF110F">
              <w:rPr>
                <w:rFonts w:eastAsia="Batang" w:cs="Arial"/>
                <w:i/>
                <w:iCs/>
                <w:color w:val="000000" w:themeColor="text1"/>
                <w:sz w:val="16"/>
                <w:szCs w:val="16"/>
                <w:lang w:val="en-AU" w:bidi="ar-SA"/>
              </w:rPr>
              <w:t>pPhL</w:t>
            </w:r>
            <w:r>
              <w:rPr>
                <w:rFonts w:eastAsia="Batang" w:cs="Arial"/>
                <w:iCs/>
                <w:color w:val="000000" w:themeColor="text1"/>
                <w:sz w:val="16"/>
                <w:szCs w:val="16"/>
                <w:lang w:val="en-AU" w:bidi="ar-SA"/>
              </w:rPr>
              <w:t>)</w:t>
            </w:r>
          </w:p>
          <w:p w14:paraId="6D75D8A6" w14:textId="0FA5313F" w:rsidR="00BF110F" w:rsidRDefault="00BF110F"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1</w:t>
            </w:r>
            <w:r w:rsidRPr="00BF110F">
              <w:rPr>
                <w:rFonts w:eastAsia="Batang" w:cs="Arial"/>
                <w:iCs/>
                <w:color w:val="000000" w:themeColor="text1"/>
                <w:sz w:val="16"/>
                <w:szCs w:val="16"/>
                <w:vertAlign w:val="superscript"/>
                <w:lang w:val="en-AU" w:bidi="ar-SA"/>
              </w:rPr>
              <w:t>st</w:t>
            </w:r>
            <w:r w:rsidRPr="00BF110F">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5D0547CC" w14:textId="637CB53F" w:rsidR="00BF110F" w:rsidRDefault="00F3011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6,684 – 7,192</w:t>
            </w:r>
          </w:p>
        </w:tc>
        <w:tc>
          <w:tcPr>
            <w:tcW w:w="709" w:type="dxa"/>
            <w:tcBorders>
              <w:top w:val="single" w:sz="4" w:space="0" w:color="auto"/>
              <w:left w:val="single" w:sz="4" w:space="0" w:color="auto"/>
              <w:bottom w:val="single" w:sz="4" w:space="0" w:color="auto"/>
              <w:right w:val="single" w:sz="4" w:space="0" w:color="auto"/>
            </w:tcBorders>
            <w:vAlign w:val="center"/>
          </w:tcPr>
          <w:p w14:paraId="2EA041BD" w14:textId="42422BF2" w:rsidR="00BF110F" w:rsidRDefault="00F3011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509</w:t>
            </w:r>
          </w:p>
        </w:tc>
        <w:tc>
          <w:tcPr>
            <w:tcW w:w="1417" w:type="dxa"/>
            <w:tcBorders>
              <w:top w:val="single" w:sz="4" w:space="0" w:color="auto"/>
              <w:left w:val="single" w:sz="4" w:space="0" w:color="auto"/>
              <w:bottom w:val="single" w:sz="4" w:space="0" w:color="auto"/>
              <w:right w:val="single" w:sz="4" w:space="0" w:color="auto"/>
            </w:tcBorders>
            <w:vAlign w:val="center"/>
          </w:tcPr>
          <w:p w14:paraId="5506C753" w14:textId="7F7C3650" w:rsidR="00BF110F" w:rsidRPr="00BF110F" w:rsidRDefault="00BF110F" w:rsidP="00260A1F">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0019A8ED" w14:textId="335CD99A" w:rsidR="00BF110F" w:rsidRPr="00BF110F" w:rsidRDefault="00F30110" w:rsidP="00F30110">
            <w:pPr>
              <w:widowControl/>
              <w:ind w:left="34"/>
              <w:jc w:val="center"/>
              <w:rPr>
                <w:rFonts w:eastAsia="Batang" w:cs="Arial"/>
                <w:iCs/>
                <w:color w:val="000000" w:themeColor="text1"/>
                <w:sz w:val="16"/>
                <w:szCs w:val="16"/>
                <w:lang w:val="en-AU" w:bidi="ar-SA"/>
              </w:rPr>
            </w:pPr>
            <w:r w:rsidRPr="00F30110">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2</w:t>
            </w:r>
            <w:r w:rsidRPr="00F30110">
              <w:rPr>
                <w:rFonts w:eastAsia="Batang" w:cs="Arial"/>
                <w:iCs/>
                <w:color w:val="000000" w:themeColor="text1"/>
                <w:sz w:val="16"/>
                <w:szCs w:val="16"/>
                <w:vertAlign w:val="superscript"/>
                <w:lang w:bidi="ar-SA"/>
              </w:rPr>
              <w:t>nd</w:t>
            </w:r>
            <w:r>
              <w:rPr>
                <w:rFonts w:eastAsia="Batang" w:cs="Arial"/>
                <w:iCs/>
                <w:color w:val="000000" w:themeColor="text1"/>
                <w:sz w:val="16"/>
                <w:szCs w:val="16"/>
                <w:lang w:bidi="ar-SA"/>
              </w:rPr>
              <w:t xml:space="preserve"> </w:t>
            </w:r>
            <w:r w:rsidR="008A2B04">
              <w:rPr>
                <w:rFonts w:eastAsia="Batang" w:cs="Arial"/>
                <w:iCs/>
                <w:color w:val="000000" w:themeColor="text1"/>
                <w:sz w:val="16"/>
                <w:szCs w:val="16"/>
                <w:lang w:bidi="ar-SA"/>
              </w:rPr>
              <w:t xml:space="preserve">copy in </w:t>
            </w:r>
            <w:r w:rsidRPr="00F30110">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 xml:space="preserve">PhL </w:t>
            </w:r>
            <w:r w:rsidRPr="00F30110">
              <w:rPr>
                <w:rFonts w:eastAsia="Batang" w:cs="Arial"/>
                <w:iCs/>
                <w:color w:val="000000" w:themeColor="text1"/>
                <w:sz w:val="16"/>
                <w:szCs w:val="16"/>
                <w:lang w:bidi="ar-SA"/>
              </w:rPr>
              <w:t xml:space="preserve">RNA to reduce </w:t>
            </w:r>
            <w:r>
              <w:rPr>
                <w:rFonts w:eastAsia="Batang" w:cs="Arial"/>
                <w:iCs/>
                <w:color w:val="000000" w:themeColor="text1"/>
                <w:sz w:val="16"/>
                <w:szCs w:val="16"/>
                <w:lang w:bidi="ar-SA"/>
              </w:rPr>
              <w:t>levels of reducing sugars</w:t>
            </w:r>
          </w:p>
        </w:tc>
      </w:tr>
      <w:tr w:rsidR="00F30110" w:rsidRPr="00260A1F" w14:paraId="0555D531"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1B7849AC" w14:textId="606DF5B0"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Fragment</w:t>
            </w:r>
            <w:r w:rsidR="006722AE">
              <w:rPr>
                <w:rFonts w:eastAsia="Batang" w:cs="Arial"/>
                <w:iCs/>
                <w:color w:val="000000" w:themeColor="text1"/>
                <w:sz w:val="16"/>
                <w:szCs w:val="16"/>
                <w:lang w:val="en-AU" w:bidi="ar-SA"/>
              </w:rPr>
              <w:t xml:space="preserve"> of</w:t>
            </w:r>
            <w:r>
              <w:rPr>
                <w:rFonts w:eastAsia="Batang" w:cs="Arial"/>
                <w:iCs/>
                <w:color w:val="000000" w:themeColor="text1"/>
                <w:sz w:val="16"/>
                <w:szCs w:val="16"/>
                <w:lang w:val="en-AU" w:bidi="ar-SA"/>
              </w:rPr>
              <w:t xml:space="preserve"> </w:t>
            </w:r>
            <w:r w:rsidRPr="006722AE">
              <w:rPr>
                <w:rFonts w:eastAsia="Batang" w:cs="Arial"/>
                <w:i/>
                <w:iCs/>
                <w:color w:val="000000" w:themeColor="text1"/>
                <w:sz w:val="16"/>
                <w:szCs w:val="16"/>
                <w:lang w:val="en-AU" w:bidi="ar-SA"/>
              </w:rPr>
              <w:t>R1</w:t>
            </w:r>
            <w:r>
              <w:rPr>
                <w:rFonts w:eastAsia="Batang" w:cs="Arial"/>
                <w:iCs/>
                <w:color w:val="000000" w:themeColor="text1"/>
                <w:sz w:val="16"/>
                <w:szCs w:val="16"/>
                <w:lang w:val="en-AU" w:bidi="ar-SA"/>
              </w:rPr>
              <w:t xml:space="preserve"> gene promoter (</w:t>
            </w:r>
            <w:r w:rsidRPr="006722AE">
              <w:rPr>
                <w:rFonts w:eastAsia="Batang" w:cs="Arial"/>
                <w:i/>
                <w:iCs/>
                <w:color w:val="000000" w:themeColor="text1"/>
                <w:sz w:val="16"/>
                <w:szCs w:val="16"/>
                <w:lang w:val="en-AU" w:bidi="ar-SA"/>
              </w:rPr>
              <w:t>pR1</w:t>
            </w:r>
            <w:r>
              <w:rPr>
                <w:rFonts w:eastAsia="Batang" w:cs="Arial"/>
                <w:iCs/>
                <w:color w:val="000000" w:themeColor="text1"/>
                <w:sz w:val="16"/>
                <w:szCs w:val="16"/>
                <w:lang w:val="en-AU" w:bidi="ar-SA"/>
              </w:rPr>
              <w:t>)</w:t>
            </w:r>
          </w:p>
          <w:p w14:paraId="298CADAB" w14:textId="3912099D" w:rsidR="00F30110" w:rsidRPr="00BF110F" w:rsidRDefault="008A2B04"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1</w:t>
            </w:r>
            <w:r w:rsidRPr="00BF110F">
              <w:rPr>
                <w:rFonts w:eastAsia="Batang" w:cs="Arial"/>
                <w:iCs/>
                <w:color w:val="000000" w:themeColor="text1"/>
                <w:sz w:val="16"/>
                <w:szCs w:val="16"/>
                <w:vertAlign w:val="superscript"/>
                <w:lang w:val="en-AU" w:bidi="ar-SA"/>
              </w:rPr>
              <w:t>st</w:t>
            </w:r>
            <w:r w:rsidRPr="00BF110F">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4EF336B" w14:textId="744A2B0E" w:rsidR="00F30110"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7,193 – 7,724</w:t>
            </w:r>
          </w:p>
        </w:tc>
        <w:tc>
          <w:tcPr>
            <w:tcW w:w="709" w:type="dxa"/>
            <w:tcBorders>
              <w:top w:val="single" w:sz="4" w:space="0" w:color="auto"/>
              <w:left w:val="single" w:sz="4" w:space="0" w:color="auto"/>
              <w:bottom w:val="single" w:sz="4" w:space="0" w:color="auto"/>
              <w:right w:val="single" w:sz="4" w:space="0" w:color="auto"/>
            </w:tcBorders>
            <w:vAlign w:val="center"/>
          </w:tcPr>
          <w:p w14:paraId="37944F7C" w14:textId="67F0852A" w:rsidR="00F30110"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532</w:t>
            </w:r>
          </w:p>
        </w:tc>
        <w:tc>
          <w:tcPr>
            <w:tcW w:w="1417" w:type="dxa"/>
            <w:tcBorders>
              <w:top w:val="single" w:sz="4" w:space="0" w:color="auto"/>
              <w:left w:val="single" w:sz="4" w:space="0" w:color="auto"/>
              <w:bottom w:val="single" w:sz="4" w:space="0" w:color="auto"/>
              <w:right w:val="single" w:sz="4" w:space="0" w:color="auto"/>
            </w:tcBorders>
            <w:vAlign w:val="center"/>
          </w:tcPr>
          <w:p w14:paraId="4FBA2A0D" w14:textId="479AD482" w:rsidR="00F30110" w:rsidRPr="00BF110F" w:rsidRDefault="008A2B04" w:rsidP="00260A1F">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3EC250B" w14:textId="79EDEA09" w:rsidR="00F30110" w:rsidRPr="00F30110" w:rsidRDefault="008A2B04" w:rsidP="00F30110">
            <w:pPr>
              <w:widowControl/>
              <w:ind w:left="34"/>
              <w:jc w:val="center"/>
              <w:rPr>
                <w:rFonts w:eastAsia="Batang" w:cs="Arial"/>
                <w:iCs/>
                <w:color w:val="000000" w:themeColor="text1"/>
                <w:sz w:val="16"/>
                <w:szCs w:val="16"/>
                <w:lang w:bidi="ar-SA"/>
              </w:rPr>
            </w:pPr>
            <w:r w:rsidRPr="008A2B04">
              <w:rPr>
                <w:rFonts w:eastAsia="Batang" w:cs="Arial"/>
                <w:iCs/>
                <w:color w:val="000000" w:themeColor="text1"/>
                <w:sz w:val="16"/>
                <w:szCs w:val="16"/>
                <w:lang w:bidi="ar-SA"/>
              </w:rPr>
              <w:t>Forms double stranded RNA with 2</w:t>
            </w:r>
            <w:r w:rsidRPr="008A2B04">
              <w:rPr>
                <w:rFonts w:eastAsia="Batang" w:cs="Arial"/>
                <w:iCs/>
                <w:color w:val="000000" w:themeColor="text1"/>
                <w:sz w:val="16"/>
                <w:szCs w:val="16"/>
                <w:vertAlign w:val="superscript"/>
                <w:lang w:bidi="ar-SA"/>
              </w:rPr>
              <w:t>nd</w:t>
            </w:r>
            <w:r w:rsidRPr="008A2B04">
              <w:rPr>
                <w:rFonts w:eastAsia="Batang" w:cs="Arial"/>
                <w:iCs/>
                <w:color w:val="000000" w:themeColor="text1"/>
                <w:sz w:val="16"/>
                <w:szCs w:val="16"/>
                <w:lang w:bidi="ar-SA"/>
              </w:rPr>
              <w:t xml:space="preserve"> </w:t>
            </w:r>
            <w:r>
              <w:rPr>
                <w:rFonts w:eastAsia="Batang" w:cs="Arial"/>
                <w:iCs/>
                <w:color w:val="000000" w:themeColor="text1"/>
                <w:sz w:val="16"/>
                <w:szCs w:val="16"/>
                <w:lang w:bidi="ar-SA"/>
              </w:rPr>
              <w:t xml:space="preserve">copy in </w:t>
            </w:r>
            <w:r w:rsidRPr="008A2B04">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R1</w:t>
            </w:r>
            <w:r w:rsidRPr="008A2B04">
              <w:rPr>
                <w:rFonts w:eastAsia="Batang" w:cs="Arial"/>
                <w:iCs/>
                <w:color w:val="000000" w:themeColor="text1"/>
                <w:sz w:val="16"/>
                <w:szCs w:val="16"/>
                <w:lang w:bidi="ar-SA"/>
              </w:rPr>
              <w:t xml:space="preserve"> RNA to reduce levels of reducing sugars</w:t>
            </w:r>
          </w:p>
        </w:tc>
      </w:tr>
      <w:tr w:rsidR="008A2B04" w:rsidRPr="00260A1F" w14:paraId="091BC83C"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CA8F7D4" w14:textId="56BAC3F2"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9386805" w14:textId="26E28D48"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7,725 – 7,730</w:t>
            </w:r>
          </w:p>
        </w:tc>
        <w:tc>
          <w:tcPr>
            <w:tcW w:w="709" w:type="dxa"/>
            <w:tcBorders>
              <w:top w:val="single" w:sz="4" w:space="0" w:color="auto"/>
              <w:left w:val="single" w:sz="4" w:space="0" w:color="auto"/>
              <w:bottom w:val="single" w:sz="4" w:space="0" w:color="auto"/>
              <w:right w:val="single" w:sz="4" w:space="0" w:color="auto"/>
            </w:tcBorders>
            <w:vAlign w:val="center"/>
          </w:tcPr>
          <w:p w14:paraId="73FB3FC9" w14:textId="77FC69B6"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08CAF629" w14:textId="319AA1FF" w:rsidR="008A2B04" w:rsidRDefault="008A2B04"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6D524B33" w14:textId="03A11BF9" w:rsidR="008A2B04" w:rsidRDefault="008A2B04" w:rsidP="00F30110">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8A2B04" w:rsidRPr="00260A1F" w14:paraId="2D6F90D4"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0EAF1F9D" w14:textId="453A813C"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Spacer-2</w:t>
            </w:r>
          </w:p>
        </w:tc>
        <w:tc>
          <w:tcPr>
            <w:tcW w:w="851" w:type="dxa"/>
            <w:tcBorders>
              <w:top w:val="single" w:sz="4" w:space="0" w:color="auto"/>
              <w:left w:val="single" w:sz="4" w:space="0" w:color="auto"/>
              <w:bottom w:val="single" w:sz="4" w:space="0" w:color="auto"/>
              <w:right w:val="single" w:sz="4" w:space="0" w:color="auto"/>
            </w:tcBorders>
            <w:vAlign w:val="center"/>
          </w:tcPr>
          <w:p w14:paraId="6F5C8DFE" w14:textId="72D06228"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7,731 – 7,988</w:t>
            </w:r>
          </w:p>
        </w:tc>
        <w:tc>
          <w:tcPr>
            <w:tcW w:w="709" w:type="dxa"/>
            <w:tcBorders>
              <w:top w:val="single" w:sz="4" w:space="0" w:color="auto"/>
              <w:left w:val="single" w:sz="4" w:space="0" w:color="auto"/>
              <w:bottom w:val="single" w:sz="4" w:space="0" w:color="auto"/>
              <w:right w:val="single" w:sz="4" w:space="0" w:color="auto"/>
            </w:tcBorders>
            <w:vAlign w:val="center"/>
          </w:tcPr>
          <w:p w14:paraId="4CC03FCF" w14:textId="3F5285ED"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258</w:t>
            </w:r>
          </w:p>
        </w:tc>
        <w:tc>
          <w:tcPr>
            <w:tcW w:w="1417" w:type="dxa"/>
            <w:tcBorders>
              <w:top w:val="single" w:sz="4" w:space="0" w:color="auto"/>
              <w:left w:val="single" w:sz="4" w:space="0" w:color="auto"/>
              <w:bottom w:val="single" w:sz="4" w:space="0" w:color="auto"/>
              <w:right w:val="single" w:sz="4" w:space="0" w:color="auto"/>
            </w:tcBorders>
            <w:vAlign w:val="center"/>
          </w:tcPr>
          <w:p w14:paraId="065CCFAE" w14:textId="2B3F35A6" w:rsidR="008A2B04" w:rsidRDefault="008A2B04" w:rsidP="00260A1F">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197F3C5" w14:textId="47F699E6" w:rsidR="008A2B04" w:rsidRPr="00644CED" w:rsidRDefault="008A2B04" w:rsidP="008A2B04">
            <w:pPr>
              <w:widowControl/>
              <w:ind w:left="34"/>
              <w:jc w:val="center"/>
              <w:rPr>
                <w:rFonts w:eastAsia="Batang" w:cs="Arial"/>
                <w:iCs/>
                <w:color w:val="000000" w:themeColor="text1"/>
                <w:sz w:val="16"/>
                <w:szCs w:val="16"/>
                <w:lang w:val="en-AU" w:bidi="ar-SA"/>
              </w:rPr>
            </w:pPr>
            <w:r w:rsidRPr="008A2B04">
              <w:rPr>
                <w:rFonts w:eastAsia="Batang" w:cs="Arial"/>
                <w:iCs/>
                <w:color w:val="000000" w:themeColor="text1"/>
                <w:sz w:val="16"/>
                <w:szCs w:val="16"/>
                <w:lang w:val="en-AU" w:bidi="ar-SA"/>
              </w:rPr>
              <w:t xml:space="preserve">Sequence </w:t>
            </w:r>
            <w:r>
              <w:rPr>
                <w:rFonts w:eastAsia="Batang" w:cs="Arial"/>
                <w:iCs/>
                <w:color w:val="000000" w:themeColor="text1"/>
                <w:sz w:val="16"/>
                <w:szCs w:val="16"/>
                <w:lang w:val="en-AU" w:bidi="ar-SA"/>
              </w:rPr>
              <w:t>between the 2</w:t>
            </w:r>
            <w:r w:rsidRPr="008A2B04">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w:t>
            </w:r>
            <w:r w:rsidRPr="008A2B04">
              <w:rPr>
                <w:rFonts w:eastAsia="Batang" w:cs="Arial"/>
                <w:iCs/>
                <w:color w:val="000000" w:themeColor="text1"/>
                <w:sz w:val="16"/>
                <w:szCs w:val="16"/>
                <w:lang w:val="en-AU" w:bidi="ar-SA"/>
              </w:rPr>
              <w:t>inverted repeats</w:t>
            </w:r>
          </w:p>
        </w:tc>
      </w:tr>
      <w:tr w:rsidR="008A2B04" w:rsidRPr="00F30110" w14:paraId="0F1188DD"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20B89136" w14:textId="2D3BBDA6" w:rsidR="008A2B04"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6722AE">
              <w:rPr>
                <w:rFonts w:eastAsia="Batang" w:cs="Arial"/>
                <w:i/>
                <w:iCs/>
                <w:color w:val="000000" w:themeColor="text1"/>
                <w:sz w:val="16"/>
                <w:szCs w:val="16"/>
                <w:lang w:val="en-AU" w:bidi="ar-SA"/>
              </w:rPr>
              <w:t>R1</w:t>
            </w:r>
            <w:r>
              <w:rPr>
                <w:rFonts w:eastAsia="Batang" w:cs="Arial"/>
                <w:iCs/>
                <w:color w:val="000000" w:themeColor="text1"/>
                <w:sz w:val="16"/>
                <w:szCs w:val="16"/>
                <w:lang w:val="en-AU" w:bidi="ar-SA"/>
              </w:rPr>
              <w:t xml:space="preserve"> gene promoter (</w:t>
            </w:r>
            <w:r w:rsidRPr="006722AE">
              <w:rPr>
                <w:rFonts w:eastAsia="Batang" w:cs="Arial"/>
                <w:i/>
                <w:iCs/>
                <w:color w:val="000000" w:themeColor="text1"/>
                <w:sz w:val="16"/>
                <w:szCs w:val="16"/>
                <w:lang w:val="en-AU" w:bidi="ar-SA"/>
              </w:rPr>
              <w:t>pR1</w:t>
            </w:r>
            <w:r>
              <w:rPr>
                <w:rFonts w:eastAsia="Batang" w:cs="Arial"/>
                <w:iCs/>
                <w:color w:val="000000" w:themeColor="text1"/>
                <w:sz w:val="16"/>
                <w:szCs w:val="16"/>
                <w:lang w:val="en-AU" w:bidi="ar-SA"/>
              </w:rPr>
              <w:t>)</w:t>
            </w:r>
          </w:p>
          <w:p w14:paraId="63A77D30" w14:textId="22FC9C9A" w:rsidR="008A2B04" w:rsidRPr="00BF110F"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8A2B04">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BF110F">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B7A7999" w14:textId="3572123E" w:rsidR="008A2B04"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7,989 – 8,520</w:t>
            </w:r>
          </w:p>
        </w:tc>
        <w:tc>
          <w:tcPr>
            <w:tcW w:w="709" w:type="dxa"/>
            <w:tcBorders>
              <w:top w:val="single" w:sz="4" w:space="0" w:color="auto"/>
              <w:left w:val="single" w:sz="4" w:space="0" w:color="auto"/>
              <w:bottom w:val="single" w:sz="4" w:space="0" w:color="auto"/>
              <w:right w:val="single" w:sz="4" w:space="0" w:color="auto"/>
            </w:tcBorders>
            <w:vAlign w:val="center"/>
          </w:tcPr>
          <w:p w14:paraId="1497B049" w14:textId="77777777" w:rsidR="008A2B04"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532</w:t>
            </w:r>
          </w:p>
        </w:tc>
        <w:tc>
          <w:tcPr>
            <w:tcW w:w="1417" w:type="dxa"/>
            <w:tcBorders>
              <w:top w:val="single" w:sz="4" w:space="0" w:color="auto"/>
              <w:left w:val="single" w:sz="4" w:space="0" w:color="auto"/>
              <w:bottom w:val="single" w:sz="4" w:space="0" w:color="auto"/>
              <w:right w:val="single" w:sz="4" w:space="0" w:color="auto"/>
            </w:tcBorders>
            <w:vAlign w:val="center"/>
          </w:tcPr>
          <w:p w14:paraId="1A52A1DC" w14:textId="77777777" w:rsidR="008A2B04" w:rsidRPr="00BF110F" w:rsidRDefault="008A2B04" w:rsidP="008A2B04">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6F183761" w14:textId="5E111966" w:rsidR="008A2B04" w:rsidRPr="00F30110" w:rsidRDefault="008A2B04" w:rsidP="008A2B04">
            <w:pPr>
              <w:widowControl/>
              <w:ind w:left="34"/>
              <w:jc w:val="center"/>
              <w:rPr>
                <w:rFonts w:eastAsia="Batang" w:cs="Arial"/>
                <w:iCs/>
                <w:color w:val="000000" w:themeColor="text1"/>
                <w:sz w:val="16"/>
                <w:szCs w:val="16"/>
                <w:lang w:bidi="ar-SA"/>
              </w:rPr>
            </w:pPr>
            <w:r w:rsidRPr="008A2B04">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1</w:t>
            </w:r>
            <w:r w:rsidRPr="008A2B04">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copy in </w:t>
            </w:r>
            <w:r w:rsidR="00B61F63">
              <w:rPr>
                <w:rFonts w:eastAsia="Batang" w:cs="Arial"/>
                <w:iCs/>
                <w:color w:val="000000" w:themeColor="text1"/>
                <w:sz w:val="16"/>
                <w:szCs w:val="16"/>
                <w:lang w:bidi="ar-SA"/>
              </w:rPr>
              <w:t>anti</w:t>
            </w:r>
            <w:r w:rsidRPr="008A2B04">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R1</w:t>
            </w:r>
            <w:r w:rsidRPr="008A2B04">
              <w:rPr>
                <w:rFonts w:eastAsia="Batang" w:cs="Arial"/>
                <w:iCs/>
                <w:color w:val="000000" w:themeColor="text1"/>
                <w:sz w:val="16"/>
                <w:szCs w:val="16"/>
                <w:lang w:bidi="ar-SA"/>
              </w:rPr>
              <w:t xml:space="preserve"> RNA to reduce levels of reducing sugars</w:t>
            </w:r>
          </w:p>
        </w:tc>
      </w:tr>
      <w:tr w:rsidR="00B61F63" w:rsidRPr="00BF110F" w14:paraId="0D5428FA"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78D2533" w14:textId="277DE9DC" w:rsidR="00B61F63" w:rsidRPr="00BF110F" w:rsidRDefault="00B61F63" w:rsidP="008276A1">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gene</w:t>
            </w:r>
            <w:r>
              <w:rPr>
                <w:rFonts w:eastAsia="Batang" w:cs="Arial"/>
                <w:iCs/>
                <w:color w:val="000000" w:themeColor="text1"/>
                <w:sz w:val="16"/>
                <w:szCs w:val="16"/>
                <w:lang w:val="en-AU" w:bidi="ar-SA"/>
              </w:rPr>
              <w:t xml:space="preserve"> promoter (</w:t>
            </w:r>
            <w:r w:rsidRPr="00BF110F">
              <w:rPr>
                <w:rFonts w:eastAsia="Batang" w:cs="Arial"/>
                <w:i/>
                <w:iCs/>
                <w:color w:val="000000" w:themeColor="text1"/>
                <w:sz w:val="16"/>
                <w:szCs w:val="16"/>
                <w:lang w:val="en-AU" w:bidi="ar-SA"/>
              </w:rPr>
              <w:t>pPhL</w:t>
            </w:r>
            <w:r>
              <w:rPr>
                <w:rFonts w:eastAsia="Batang" w:cs="Arial"/>
                <w:iCs/>
                <w:color w:val="000000" w:themeColor="text1"/>
                <w:sz w:val="16"/>
                <w:szCs w:val="16"/>
                <w:lang w:val="en-AU" w:bidi="ar-SA"/>
              </w:rPr>
              <w:t>)</w:t>
            </w:r>
          </w:p>
          <w:p w14:paraId="7CD91068" w14:textId="2C1AE9D1" w:rsidR="00B61F63"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B61F63">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BF110F">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E5761CA" w14:textId="60617841"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8,521 – 9,029</w:t>
            </w:r>
          </w:p>
        </w:tc>
        <w:tc>
          <w:tcPr>
            <w:tcW w:w="709" w:type="dxa"/>
            <w:tcBorders>
              <w:top w:val="single" w:sz="4" w:space="0" w:color="auto"/>
              <w:left w:val="single" w:sz="4" w:space="0" w:color="auto"/>
              <w:bottom w:val="single" w:sz="4" w:space="0" w:color="auto"/>
              <w:right w:val="single" w:sz="4" w:space="0" w:color="auto"/>
            </w:tcBorders>
            <w:vAlign w:val="center"/>
          </w:tcPr>
          <w:p w14:paraId="694F4D89"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509</w:t>
            </w:r>
          </w:p>
        </w:tc>
        <w:tc>
          <w:tcPr>
            <w:tcW w:w="1417" w:type="dxa"/>
            <w:tcBorders>
              <w:top w:val="single" w:sz="4" w:space="0" w:color="auto"/>
              <w:left w:val="single" w:sz="4" w:space="0" w:color="auto"/>
              <w:bottom w:val="single" w:sz="4" w:space="0" w:color="auto"/>
              <w:right w:val="single" w:sz="4" w:space="0" w:color="auto"/>
            </w:tcBorders>
            <w:vAlign w:val="center"/>
          </w:tcPr>
          <w:p w14:paraId="225E61BB" w14:textId="77777777" w:rsidR="00B61F63" w:rsidRPr="00BF110F" w:rsidRDefault="00B61F63" w:rsidP="008276A1">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19D7F80F" w14:textId="3E1FF203" w:rsidR="00B61F63" w:rsidRPr="00BF110F" w:rsidRDefault="00B61F63" w:rsidP="00B61F63">
            <w:pPr>
              <w:widowControl/>
              <w:ind w:left="34"/>
              <w:jc w:val="center"/>
              <w:rPr>
                <w:rFonts w:eastAsia="Batang" w:cs="Arial"/>
                <w:iCs/>
                <w:color w:val="000000" w:themeColor="text1"/>
                <w:sz w:val="16"/>
                <w:szCs w:val="16"/>
                <w:lang w:val="en-AU" w:bidi="ar-SA"/>
              </w:rPr>
            </w:pPr>
            <w:r w:rsidRPr="00F30110">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1</w:t>
            </w:r>
            <w:r w:rsidRPr="00B61F63">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copy in anti</w:t>
            </w:r>
            <w:r w:rsidRPr="00F30110">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PhL</w:t>
            </w:r>
            <w:r w:rsidRPr="00F30110">
              <w:rPr>
                <w:rFonts w:eastAsia="Batang" w:cs="Arial"/>
                <w:iCs/>
                <w:color w:val="000000" w:themeColor="text1"/>
                <w:sz w:val="16"/>
                <w:szCs w:val="16"/>
                <w:lang w:bidi="ar-SA"/>
              </w:rPr>
              <w:t xml:space="preserve"> RNA to reduce </w:t>
            </w:r>
            <w:r>
              <w:rPr>
                <w:rFonts w:eastAsia="Batang" w:cs="Arial"/>
                <w:iCs/>
                <w:color w:val="000000" w:themeColor="text1"/>
                <w:sz w:val="16"/>
                <w:szCs w:val="16"/>
                <w:lang w:bidi="ar-SA"/>
              </w:rPr>
              <w:t>levels of reducing sugars</w:t>
            </w:r>
          </w:p>
        </w:tc>
      </w:tr>
      <w:tr w:rsidR="00B61F63" w:rsidRPr="00A30F7D" w14:paraId="49931DFA"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404CA825"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Pr>
                <w:rFonts w:eastAsia="Batang" w:cs="Arial"/>
                <w:i/>
                <w:iCs/>
                <w:color w:val="000000" w:themeColor="text1"/>
                <w:sz w:val="16"/>
                <w:szCs w:val="16"/>
                <w:lang w:val="en-AU" w:bidi="ar-SA"/>
              </w:rPr>
              <w:t>Gbss</w:t>
            </w:r>
            <w:r>
              <w:rPr>
                <w:rFonts w:eastAsia="Batang" w:cs="Arial"/>
                <w:iCs/>
                <w:color w:val="000000" w:themeColor="text1"/>
                <w:sz w:val="16"/>
                <w:szCs w:val="16"/>
                <w:lang w:val="en-AU" w:bidi="ar-SA"/>
              </w:rPr>
              <w:t xml:space="preserve"> gene (</w:t>
            </w:r>
            <w:r>
              <w:rPr>
                <w:rFonts w:eastAsia="Batang" w:cs="Arial"/>
                <w:i/>
                <w:iCs/>
                <w:color w:val="000000" w:themeColor="text1"/>
                <w:sz w:val="16"/>
                <w:szCs w:val="16"/>
                <w:lang w:val="en-AU" w:bidi="ar-SA"/>
              </w:rPr>
              <w:t>pGbss</w:t>
            </w:r>
            <w:r>
              <w:rPr>
                <w:rFonts w:eastAsia="Batang" w:cs="Arial"/>
                <w:iCs/>
                <w:color w:val="000000" w:themeColor="text1"/>
                <w:sz w:val="16"/>
                <w:szCs w:val="16"/>
                <w:lang w:val="en-AU" w:bidi="ar-SA"/>
              </w:rPr>
              <w:t>)</w:t>
            </w:r>
          </w:p>
          <w:p w14:paraId="57DB6350" w14:textId="43F87918" w:rsidR="00B61F63"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B61F63">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167DE608" w14:textId="52DEF27D"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9,030 – 9,953</w:t>
            </w:r>
          </w:p>
        </w:tc>
        <w:tc>
          <w:tcPr>
            <w:tcW w:w="709" w:type="dxa"/>
            <w:tcBorders>
              <w:top w:val="single" w:sz="4" w:space="0" w:color="auto"/>
              <w:left w:val="single" w:sz="4" w:space="0" w:color="auto"/>
              <w:bottom w:val="single" w:sz="4" w:space="0" w:color="auto"/>
              <w:right w:val="single" w:sz="4" w:space="0" w:color="auto"/>
            </w:tcBorders>
            <w:vAlign w:val="center"/>
          </w:tcPr>
          <w:p w14:paraId="76EE7EF2" w14:textId="172D6118"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924</w:t>
            </w:r>
          </w:p>
        </w:tc>
        <w:tc>
          <w:tcPr>
            <w:tcW w:w="1417" w:type="dxa"/>
            <w:tcBorders>
              <w:top w:val="single" w:sz="4" w:space="0" w:color="auto"/>
              <w:left w:val="single" w:sz="4" w:space="0" w:color="auto"/>
              <w:bottom w:val="single" w:sz="4" w:space="0" w:color="auto"/>
              <w:right w:val="single" w:sz="4" w:space="0" w:color="auto"/>
            </w:tcBorders>
            <w:vAlign w:val="center"/>
          </w:tcPr>
          <w:p w14:paraId="3688F30A" w14:textId="77777777" w:rsidR="00B61F63" w:rsidRDefault="00B61F63" w:rsidP="008276A1">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EE09A7A" w14:textId="6A74AB63" w:rsidR="00B61F63" w:rsidRPr="00A30F7D" w:rsidRDefault="00B61F6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B61F63">
              <w:rPr>
                <w:rFonts w:eastAsia="Batang" w:cs="Arial"/>
                <w:i/>
                <w:iCs/>
                <w:color w:val="000000" w:themeColor="text1"/>
                <w:sz w:val="16"/>
                <w:szCs w:val="16"/>
                <w:lang w:val="en-AU" w:bidi="ar-SA"/>
              </w:rPr>
              <w:t>PhL and R1</w:t>
            </w:r>
          </w:p>
        </w:tc>
      </w:tr>
      <w:tr w:rsidR="00B61F63" w14:paraId="69DE51EE" w14:textId="77777777" w:rsidTr="00B138ED">
        <w:trPr>
          <w:trHeight w:val="466"/>
        </w:trPr>
        <w:tc>
          <w:tcPr>
            <w:tcW w:w="1809" w:type="dxa"/>
            <w:tcBorders>
              <w:top w:val="single" w:sz="4" w:space="0" w:color="auto"/>
              <w:left w:val="single" w:sz="4" w:space="0" w:color="auto"/>
              <w:bottom w:val="single" w:sz="4" w:space="0" w:color="auto"/>
              <w:right w:val="single" w:sz="4" w:space="0" w:color="auto"/>
            </w:tcBorders>
            <w:vAlign w:val="center"/>
          </w:tcPr>
          <w:p w14:paraId="5C6C26E1"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C1C7FF2" w14:textId="44C8E59F"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9,954 – 9,962</w:t>
            </w:r>
          </w:p>
        </w:tc>
        <w:tc>
          <w:tcPr>
            <w:tcW w:w="709" w:type="dxa"/>
            <w:tcBorders>
              <w:top w:val="single" w:sz="4" w:space="0" w:color="auto"/>
              <w:left w:val="single" w:sz="4" w:space="0" w:color="auto"/>
              <w:bottom w:val="single" w:sz="4" w:space="0" w:color="auto"/>
              <w:right w:val="single" w:sz="4" w:space="0" w:color="auto"/>
            </w:tcBorders>
            <w:vAlign w:val="center"/>
          </w:tcPr>
          <w:p w14:paraId="2C654A92" w14:textId="16FFEAF9"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w:t>
            </w:r>
          </w:p>
        </w:tc>
        <w:tc>
          <w:tcPr>
            <w:tcW w:w="1417" w:type="dxa"/>
            <w:tcBorders>
              <w:top w:val="single" w:sz="4" w:space="0" w:color="auto"/>
              <w:left w:val="single" w:sz="4" w:space="0" w:color="auto"/>
              <w:bottom w:val="single" w:sz="4" w:space="0" w:color="auto"/>
              <w:right w:val="single" w:sz="4" w:space="0" w:color="auto"/>
            </w:tcBorders>
            <w:vAlign w:val="center"/>
          </w:tcPr>
          <w:p w14:paraId="44EA8CD8" w14:textId="77777777" w:rsidR="00B61F63" w:rsidRDefault="00B61F63"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752A1115" w14:textId="77777777" w:rsidR="00B61F63" w:rsidRDefault="00B61F63" w:rsidP="008276A1">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B61F63" w14:paraId="2E2F685D" w14:textId="77777777" w:rsidTr="00B138ED">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235211" w14:textId="71DE37F1" w:rsidR="00B61F63" w:rsidRDefault="00B61F63" w:rsidP="008276A1">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region</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1057E0" w14:textId="2D386186" w:rsidR="00B61F63" w:rsidRPr="00260A1F"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9,963 – 10,123</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081666" w14:textId="3E755147" w:rsidR="00B61F63" w:rsidRPr="00260A1F"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161</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021CB" w14:textId="77777777" w:rsidR="00B61F63" w:rsidRPr="000552EB" w:rsidRDefault="00B61F63" w:rsidP="008276A1">
            <w:pPr>
              <w:widowControl/>
              <w:jc w:val="center"/>
              <w:rPr>
                <w:rFonts w:eastAsia="Batang" w:cs="Arial"/>
                <w:iCs/>
                <w:color w:val="000000" w:themeColor="text1"/>
                <w:sz w:val="16"/>
                <w:szCs w:val="16"/>
                <w:lang w:val="en-AU" w:bidi="ar-SA"/>
              </w:rPr>
            </w:pPr>
            <w:r w:rsidRPr="000552EB">
              <w:rPr>
                <w:rFonts w:eastAsia="Batang" w:cs="Arial"/>
                <w:i/>
                <w:iCs/>
                <w:color w:val="000000" w:themeColor="text1"/>
                <w:sz w:val="16"/>
                <w:szCs w:val="16"/>
                <w:lang w:val="en-AU" w:bidi="ar-SA"/>
              </w:rPr>
              <w:t>S. tuberosum</w:t>
            </w:r>
            <w:r>
              <w:rPr>
                <w:rFonts w:eastAsia="Batang" w:cs="Arial"/>
                <w:i/>
                <w:iCs/>
                <w:color w:val="000000" w:themeColor="text1"/>
                <w:sz w:val="16"/>
                <w:szCs w:val="16"/>
                <w:lang w:val="en-AU" w:bidi="ar-SA"/>
              </w:rPr>
              <w:t xml:space="preserve"> </w:t>
            </w:r>
            <w:r>
              <w:rPr>
                <w:rFonts w:eastAsia="Batang" w:cs="Arial"/>
                <w:iCs/>
                <w:color w:val="000000" w:themeColor="text1"/>
                <w:sz w:val="16"/>
                <w:szCs w:val="16"/>
                <w:lang w:val="en-AU" w:bidi="ar-SA"/>
              </w:rPr>
              <w:t>(var. Ranger Russet)</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2D4150" w14:textId="50F7364A"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Supports secondary cleavage at RB site</w:t>
            </w:r>
          </w:p>
        </w:tc>
      </w:tr>
      <w:tr w:rsidR="00B61F63" w:rsidRPr="00260A1F" w14:paraId="2A498B4B" w14:textId="77777777" w:rsidTr="00B138ED">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D3A17E" w14:textId="49DF8D06" w:rsidR="00B61F63" w:rsidRDefault="00B61F63"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(RB)</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8E75E74" w14:textId="6B97A934" w:rsidR="00B61F63" w:rsidRDefault="00B61F63"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10,124 -10,148</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1F4F65" w14:textId="4A5AB7C3" w:rsidR="00B61F63" w:rsidRDefault="00B61F63"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25</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F35CBED" w14:textId="15488211" w:rsidR="00B61F63" w:rsidRPr="008A2B04" w:rsidRDefault="00B61F63" w:rsidP="00260A1F">
            <w:pPr>
              <w:widowControl/>
              <w:jc w:val="center"/>
              <w:rPr>
                <w:rFonts w:eastAsia="Batang" w:cs="Arial"/>
                <w:i/>
                <w:iCs/>
                <w:color w:val="000000" w:themeColor="text1"/>
                <w:sz w:val="16"/>
                <w:szCs w:val="16"/>
                <w:lang w:val="en-AU" w:bidi="ar-SA"/>
              </w:rPr>
            </w:pPr>
            <w:r w:rsidRPr="00260A1F">
              <w:rPr>
                <w:rFonts w:eastAsia="Batang" w:cs="Arial"/>
                <w:iCs/>
                <w:color w:val="000000" w:themeColor="text1"/>
                <w:sz w:val="16"/>
                <w:szCs w:val="16"/>
                <w:lang w:val="en-AU" w:bidi="ar-SA"/>
              </w:rPr>
              <w:t>Synthetic</w:t>
            </w:r>
            <w:r w:rsidRPr="00F640B5">
              <w:rPr>
                <w:rFonts w:eastAsia="Batang" w:cs="Arial"/>
                <w:iCs/>
                <w:color w:val="000000" w:themeColor="text1"/>
                <w:sz w:val="16"/>
                <w:szCs w:val="16"/>
                <w:vertAlign w:val="superscript"/>
                <w:lang w:val="en-AU" w:bidi="ar-SA"/>
              </w:rPr>
              <w:t>1</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0112E6" w14:textId="77777777" w:rsidR="006B609E" w:rsidRDefault="00B61F63" w:rsidP="008A2B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Site for secondary cleavage to release single-stranded DNA insert from pSIM1278 </w:t>
            </w:r>
          </w:p>
          <w:p w14:paraId="7DDD350F" w14:textId="1B6527A5" w:rsidR="00B61F63" w:rsidRPr="008A2B04" w:rsidRDefault="00BB7A04" w:rsidP="00BB7A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&lt;Refman&gt;&lt;Cite&gt;&lt;Author&gt;van Haaren&lt;/Author&gt;&lt;Year&gt;1989&lt;/Year&gt;&lt;RecNum&gt;1909&lt;/RecNum&gt;&lt;IDText&gt;Mutational analysis of the conserved domains of a T-region border repeat of Agrobacterium tumefaciens&lt;/IDText&gt;&lt;MDL Ref_Type="Journal"&gt;&lt;Ref_Type&gt;Journal&lt;/Ref_Type&gt;&lt;Ref_ID&gt;1909&lt;/Ref_ID&gt;&lt;Title_Primary&gt;Mutational analysis of the conserved domains of a T-region border repeat of &lt;i&gt;Agrobacterium tumefaciens&lt;/i&gt;&lt;/Title_Primary&gt;&lt;Authors_Primary&gt;van Haaren,M.J.&lt;/Authors_Primary&gt;&lt;Authors_Primary&gt;Sedee,N.J.&lt;/Authors_Primary&gt;&lt;Authors_Primary&gt;de Boer,H.A.&lt;/Authors_Primary&gt;&lt;Authors_Primary&gt;Schilperoort,R.A.&lt;/Authors_Primary&gt;&lt;Authors_Primary&gt;Hooykaas,P.J.&lt;/Authors_Primary&gt;&lt;Date_Primary&gt;1989/11&lt;/Date_Primary&gt;&lt;Keywords&gt;agrobacterium&lt;/Keywords&gt;&lt;Keywords&gt;analysis&lt;/Keywords&gt;&lt;Keywords&gt;Base Sequence&lt;/Keywords&gt;&lt;Keywords&gt;Dna&lt;/Keywords&gt;&lt;Keywords&gt;DNA Mutational Analysis&lt;/Keywords&gt;&lt;Keywords&gt;DNA,Bacterial&lt;/Keywords&gt;&lt;Keywords&gt;genetics&lt;/Keywords&gt;&lt;Keywords&gt;microbiology&lt;/Keywords&gt;&lt;Keywords&gt;Molecular Sequence Data&lt;/Keywords&gt;&lt;Keywords&gt;Mutation&lt;/Keywords&gt;&lt;Keywords&gt;pathogenicity&lt;/Keywords&gt;&lt;Keywords&gt;Plants&lt;/Keywords&gt;&lt;Keywords&gt;Plasmids&lt;/Keywords&gt;&lt;Keywords&gt;Proteins&lt;/Keywords&gt;&lt;Keywords&gt;Repetitive Sequences,Nucleic Acid&lt;/Keywords&gt;&lt;Keywords&gt;Rhizobium&lt;/Keywords&gt;&lt;Keywords&gt;Transfection&lt;/Keywords&gt;&lt;Reprint&gt;In File&lt;/Reprint&gt;&lt;Start_Page&gt;523&lt;/Start_Page&gt;&lt;End_Page&gt;531&lt;/End_Page&gt;&lt;Periodical&gt;Plant Mol.Biol.&lt;/Periodical&gt;&lt;Volume&gt;13&lt;/Volume&gt;&lt;Issue&gt;5&lt;/Issue&gt;&lt;Address&gt;Department of Plant Molecular Biology, Leiden University, Netherlands&lt;/Address&gt;&lt;Web_URL&gt;PM:2491670&lt;/Web_URL&gt;&lt;Web_URL_Link1&gt;file://Y:\References\GM References_in RefMan\A1128 Vol 10 - Ref 58-83.pdf&lt;/Web_URL_Link1&gt;&lt;ZZ_JournalFull&gt;&lt;f name="System"&gt;Plant Mol.Biol.&lt;/f&gt;&lt;/ZZ_JournalFull&gt;&lt;ZZ_WorkformID&gt;1&lt;/ZZ_WorkformID&gt;&lt;/MDL&gt;&lt;/Cite&gt;&lt;/Refman&gt;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(van Haaren et al. 1989)</w:t>
            </w:r>
            <w:r>
              <w:rPr>
                <w:rFonts w:eastAsia="Batang" w:cs="Arial"/>
                <w:iCs/>
                <w:color w:val="000000" w:themeColor="text1"/>
                <w:sz w:val="16"/>
                <w:szCs w:val="16"/>
                <w:lang w:val="en-AU" w:bidi="ar-SA"/>
              </w:rPr>
              <w:fldChar w:fldCharType="end"/>
            </w:r>
          </w:p>
        </w:tc>
      </w:tr>
    </w:tbl>
    <w:p w14:paraId="0A14C81D" w14:textId="16797AFE" w:rsidR="00F43CFB" w:rsidRPr="002561C4" w:rsidRDefault="00F640B5" w:rsidP="00F43CFB">
      <w:pPr>
        <w:rPr>
          <w:i/>
          <w:iCs/>
          <w:color w:val="000000" w:themeColor="text1"/>
          <w:sz w:val="18"/>
          <w:szCs w:val="18"/>
          <w:lang w:val="en-AU"/>
        </w:rPr>
      </w:pPr>
      <w:r w:rsidRPr="002561C4">
        <w:rPr>
          <w:iCs/>
          <w:color w:val="000000" w:themeColor="text1"/>
          <w:sz w:val="18"/>
          <w:szCs w:val="18"/>
          <w:vertAlign w:val="superscript"/>
          <w:lang w:val="en-AU"/>
        </w:rPr>
        <w:t>1</w:t>
      </w:r>
      <w:r w:rsidRPr="002561C4">
        <w:rPr>
          <w:iCs/>
          <w:color w:val="000000" w:themeColor="text1"/>
          <w:sz w:val="18"/>
          <w:szCs w:val="18"/>
          <w:lang w:val="en-AU"/>
        </w:rPr>
        <w:t xml:space="preserve">The LB and RB sequences (25 bp each) were synthetically designed to be similar to and function like T-DNA borders from </w:t>
      </w:r>
      <w:r w:rsidRPr="002561C4">
        <w:rPr>
          <w:i/>
          <w:iCs/>
          <w:color w:val="000000" w:themeColor="text1"/>
          <w:sz w:val="18"/>
          <w:szCs w:val="18"/>
          <w:lang w:val="en-AU"/>
        </w:rPr>
        <w:t>Agrobacterium tumefaciens</w:t>
      </w:r>
      <w:r w:rsidR="00CE25E2" w:rsidRPr="002561C4">
        <w:rPr>
          <w:i/>
          <w:iCs/>
          <w:color w:val="000000" w:themeColor="text1"/>
          <w:sz w:val="18"/>
          <w:szCs w:val="18"/>
          <w:lang w:val="en-AU"/>
        </w:rPr>
        <w:t>.</w:t>
      </w:r>
    </w:p>
    <w:p w14:paraId="32B2F54E" w14:textId="75EAD5EE" w:rsidR="00CE25E2" w:rsidRPr="002561C4" w:rsidRDefault="00CE25E2" w:rsidP="00F43CFB">
      <w:pPr>
        <w:rPr>
          <w:iCs/>
          <w:color w:val="000000" w:themeColor="text1"/>
          <w:sz w:val="18"/>
          <w:szCs w:val="18"/>
          <w:vertAlign w:val="superscript"/>
          <w:lang w:val="en-AU"/>
        </w:rPr>
      </w:pPr>
      <w:r w:rsidRPr="002561C4">
        <w:rPr>
          <w:iCs/>
          <w:color w:val="000000" w:themeColor="text1"/>
          <w:sz w:val="18"/>
          <w:szCs w:val="18"/>
          <w:vertAlign w:val="superscript"/>
          <w:lang w:val="en-AU"/>
        </w:rPr>
        <w:t>2</w:t>
      </w:r>
      <w:r w:rsidR="00735EFA" w:rsidRPr="002561C4">
        <w:rPr>
          <w:iCs/>
          <w:color w:val="000000" w:themeColor="text1"/>
          <w:sz w:val="18"/>
          <w:szCs w:val="18"/>
          <w:lang w:val="en-AU"/>
        </w:rPr>
        <w:t>ASN1</w:t>
      </w:r>
      <w:r w:rsidRPr="002561C4">
        <w:rPr>
          <w:iCs/>
          <w:color w:val="000000" w:themeColor="text1"/>
          <w:sz w:val="18"/>
          <w:szCs w:val="18"/>
          <w:lang w:val="en-AU"/>
        </w:rPr>
        <w:t xml:space="preserve"> is referred</w:t>
      </w:r>
      <w:r w:rsidR="00735EFA" w:rsidRPr="002561C4">
        <w:rPr>
          <w:iCs/>
          <w:color w:val="000000" w:themeColor="text1"/>
          <w:sz w:val="18"/>
          <w:szCs w:val="18"/>
          <w:lang w:val="en-AU"/>
        </w:rPr>
        <w:t xml:space="preserve"> to as StAst1 in Chawla et al. (</w:t>
      </w:r>
      <w:r w:rsidRPr="002561C4">
        <w:rPr>
          <w:iCs/>
          <w:color w:val="000000" w:themeColor="text1"/>
          <w:sz w:val="18"/>
          <w:szCs w:val="18"/>
          <w:lang w:val="en-AU"/>
        </w:rPr>
        <w:t>2012</w:t>
      </w:r>
      <w:r w:rsidR="00735EFA" w:rsidRPr="002561C4">
        <w:rPr>
          <w:iCs/>
          <w:color w:val="000000" w:themeColor="text1"/>
          <w:sz w:val="18"/>
          <w:szCs w:val="18"/>
          <w:lang w:val="en-AU"/>
        </w:rPr>
        <w:t>)</w:t>
      </w:r>
    </w:p>
    <w:p w14:paraId="5543AF22" w14:textId="77777777" w:rsidR="00B138ED" w:rsidRDefault="00B138ED">
      <w:pPr>
        <w:widowControl/>
        <w:rPr>
          <w:color w:val="000000" w:themeColor="text1"/>
        </w:rPr>
      </w:pPr>
      <w:r>
        <w:rPr>
          <w:color w:val="000000" w:themeColor="text1"/>
        </w:rPr>
        <w:br w:type="page"/>
      </w:r>
    </w:p>
    <w:p w14:paraId="13834754" w14:textId="4ED02095" w:rsidR="006B609E" w:rsidRDefault="00650E2B" w:rsidP="00DD36BD">
      <w:pPr>
        <w:pStyle w:val="FSTableTitle"/>
      </w:pPr>
      <w:bookmarkStart w:id="20" w:name="_Toc455502415"/>
      <w:r w:rsidRPr="00085B6B">
        <w:lastRenderedPageBreak/>
        <w:t xml:space="preserve">Table </w:t>
      </w:r>
      <w:fldSimple w:instr=" SEQ Table \* ARABIC ">
        <w:r w:rsidR="001E7504" w:rsidRPr="00085B6B">
          <w:rPr>
            <w:noProof/>
          </w:rPr>
          <w:t>2</w:t>
        </w:r>
      </w:fldSimple>
      <w:r w:rsidRPr="00085B6B">
        <w:t>:</w:t>
      </w:r>
      <w:r w:rsidR="006B609E" w:rsidRPr="00085B6B">
        <w:rPr>
          <w:color w:val="0000FF"/>
        </w:rPr>
        <w:t xml:space="preserve"> </w:t>
      </w:r>
      <w:r w:rsidR="006B609E" w:rsidRPr="00085B6B">
        <w:t>Description of the genetic elements contained in the backbone of pSIM1278</w:t>
      </w:r>
      <w:bookmarkEnd w:id="20"/>
    </w:p>
    <w:p w14:paraId="757089D8" w14:textId="77777777" w:rsidR="00D9557F" w:rsidRPr="00794277" w:rsidRDefault="00D9557F" w:rsidP="00CA1BDF"/>
    <w:tbl>
      <w:tblPr>
        <w:tblW w:w="9072" w:type="dxa"/>
        <w:tblLayout w:type="fixed"/>
        <w:tblLook w:val="0000" w:firstRow="0" w:lastRow="0" w:firstColumn="0" w:lastColumn="0" w:noHBand="0" w:noVBand="0"/>
      </w:tblPr>
      <w:tblGrid>
        <w:gridCol w:w="1905"/>
        <w:gridCol w:w="896"/>
        <w:gridCol w:w="747"/>
        <w:gridCol w:w="1493"/>
        <w:gridCol w:w="4031"/>
      </w:tblGrid>
      <w:tr w:rsidR="006B609E" w:rsidRPr="00260A1F" w14:paraId="574972B4" w14:textId="77777777" w:rsidTr="00B138ED">
        <w:trPr>
          <w:tblHeader/>
        </w:trPr>
        <w:tc>
          <w:tcPr>
            <w:tcW w:w="18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965FD7E"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Genetic element</w:t>
            </w:r>
          </w:p>
        </w:tc>
        <w:tc>
          <w:tcPr>
            <w:tcW w:w="85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8BA878A"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6EE9EE3"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Size (bp)</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B523791"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Source</w:t>
            </w:r>
          </w:p>
        </w:tc>
        <w:tc>
          <w:tcPr>
            <w:tcW w:w="382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C2A8BFF"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Pr>
                <w:rFonts w:eastAsia="Batang" w:cs="Arial"/>
                <w:b/>
                <w:bCs/>
                <w:iCs/>
                <w:color w:val="FFFFFF" w:themeColor="background1"/>
                <w:sz w:val="16"/>
                <w:szCs w:val="16"/>
                <w:lang w:val="en-AU" w:bidi="ar-SA"/>
              </w:rPr>
              <w:t>Description,</w:t>
            </w:r>
            <w:r w:rsidRPr="00260A1F">
              <w:rPr>
                <w:rFonts w:eastAsia="Batang" w:cs="Arial"/>
                <w:b/>
                <w:bCs/>
                <w:iCs/>
                <w:color w:val="FFFFFF" w:themeColor="background1"/>
                <w:sz w:val="16"/>
                <w:szCs w:val="16"/>
                <w:lang w:val="en-AU" w:bidi="ar-SA"/>
              </w:rPr>
              <w:t xml:space="preserve"> Function</w:t>
            </w:r>
            <w:r>
              <w:rPr>
                <w:rFonts w:eastAsia="Batang" w:cs="Arial"/>
                <w:b/>
                <w:bCs/>
                <w:iCs/>
                <w:color w:val="FFFFFF" w:themeColor="background1"/>
                <w:sz w:val="16"/>
                <w:szCs w:val="16"/>
                <w:lang w:val="en-AU" w:bidi="ar-SA"/>
              </w:rPr>
              <w:t xml:space="preserve"> &amp; Reference</w:t>
            </w:r>
          </w:p>
        </w:tc>
      </w:tr>
      <w:tr w:rsidR="006B609E" w:rsidRPr="00260A1F" w14:paraId="0809A807"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64498FD7" w14:textId="77777777" w:rsidR="006B609E" w:rsidRPr="00260A1F" w:rsidRDefault="006B609E"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75201F8B" w14:textId="48A31236"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10,149 – 10,</w:t>
            </w:r>
            <w:r w:rsidR="00D10761">
              <w:rPr>
                <w:rFonts w:eastAsia="Batang" w:cs="Arial"/>
                <w:iCs/>
                <w:color w:val="000000" w:themeColor="text1"/>
                <w:sz w:val="16"/>
                <w:szCs w:val="16"/>
                <w:lang w:val="en-AU" w:bidi="ar-SA"/>
              </w:rPr>
              <w:t>154</w:t>
            </w:r>
          </w:p>
        </w:tc>
        <w:tc>
          <w:tcPr>
            <w:tcW w:w="709" w:type="dxa"/>
            <w:tcBorders>
              <w:top w:val="single" w:sz="4" w:space="0" w:color="auto"/>
              <w:left w:val="single" w:sz="4" w:space="0" w:color="auto"/>
              <w:bottom w:val="single" w:sz="4" w:space="0" w:color="auto"/>
              <w:right w:val="single" w:sz="4" w:space="0" w:color="auto"/>
            </w:tcBorders>
            <w:vAlign w:val="center"/>
          </w:tcPr>
          <w:p w14:paraId="6C66FBAC" w14:textId="77777777"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45D1F024" w14:textId="12ECEB75" w:rsidR="006B609E" w:rsidRPr="006B609E" w:rsidRDefault="006B609E" w:rsidP="008276A1">
            <w:pPr>
              <w:widowControl/>
              <w:jc w:val="center"/>
              <w:rPr>
                <w:rFonts w:eastAsia="Batang" w:cs="Arial"/>
                <w:iCs/>
                <w:color w:val="000000" w:themeColor="text1"/>
                <w:sz w:val="16"/>
                <w:szCs w:val="16"/>
                <w:lang w:val="en-AU" w:bidi="ar-SA"/>
              </w:rPr>
            </w:pPr>
            <w:r w:rsidRPr="006B609E">
              <w:rPr>
                <w:rFonts w:eastAsia="Batang" w:cs="Arial"/>
                <w:iCs/>
                <w:color w:val="000000" w:themeColor="text1"/>
                <w:sz w:val="16"/>
                <w:szCs w:val="16"/>
                <w:lang w:val="en-AU" w:bidi="ar-SA"/>
              </w:rPr>
              <w:t>Synthetic</w:t>
            </w:r>
          </w:p>
        </w:tc>
        <w:tc>
          <w:tcPr>
            <w:tcW w:w="3827" w:type="dxa"/>
            <w:tcBorders>
              <w:top w:val="single" w:sz="4" w:space="0" w:color="auto"/>
              <w:left w:val="single" w:sz="4" w:space="0" w:color="auto"/>
              <w:bottom w:val="single" w:sz="4" w:space="0" w:color="auto"/>
              <w:right w:val="single" w:sz="4" w:space="0" w:color="auto"/>
            </w:tcBorders>
            <w:vAlign w:val="center"/>
          </w:tcPr>
          <w:p w14:paraId="21F67C42" w14:textId="77777777"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used for DNA cloning</w:t>
            </w:r>
          </w:p>
        </w:tc>
      </w:tr>
      <w:tr w:rsidR="006B609E" w:rsidRPr="00260A1F" w14:paraId="2CE7963B"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4165C248" w14:textId="32FE81AD"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Overdrive</w:t>
            </w:r>
          </w:p>
        </w:tc>
        <w:tc>
          <w:tcPr>
            <w:tcW w:w="851" w:type="dxa"/>
            <w:tcBorders>
              <w:top w:val="single" w:sz="4" w:space="0" w:color="auto"/>
              <w:left w:val="single" w:sz="4" w:space="0" w:color="auto"/>
              <w:bottom w:val="single" w:sz="4" w:space="0" w:color="auto"/>
              <w:right w:val="single" w:sz="4" w:space="0" w:color="auto"/>
            </w:tcBorders>
            <w:vAlign w:val="center"/>
          </w:tcPr>
          <w:p w14:paraId="77DB293B" w14:textId="10B3D8E4" w:rsidR="006B609E" w:rsidRDefault="00D10761" w:rsidP="00D1076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10,155 – 10,184</w:t>
            </w:r>
          </w:p>
        </w:tc>
        <w:tc>
          <w:tcPr>
            <w:tcW w:w="709" w:type="dxa"/>
            <w:tcBorders>
              <w:top w:val="single" w:sz="4" w:space="0" w:color="auto"/>
              <w:left w:val="single" w:sz="4" w:space="0" w:color="auto"/>
              <w:bottom w:val="single" w:sz="4" w:space="0" w:color="auto"/>
              <w:right w:val="single" w:sz="4" w:space="0" w:color="auto"/>
            </w:tcBorders>
            <w:vAlign w:val="center"/>
          </w:tcPr>
          <w:p w14:paraId="2DC9BDE9" w14:textId="5E946669" w:rsidR="006B609E"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358D49C" w14:textId="77777777" w:rsidR="00D10761" w:rsidRDefault="00D10761"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 xml:space="preserve">Agrobacterium tumefaciens </w:t>
            </w:r>
          </w:p>
          <w:p w14:paraId="2F8768B1" w14:textId="21E136B8" w:rsidR="006B609E" w:rsidRPr="00D10761" w:rsidRDefault="00D1076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78C807FE" w14:textId="11E78E46"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Enhances cleavage of </w:t>
            </w:r>
            <w:r w:rsidRPr="00D10761">
              <w:rPr>
                <w:rFonts w:eastAsia="Batang" w:cs="Arial"/>
                <w:i/>
                <w:iCs/>
                <w:color w:val="000000" w:themeColor="text1"/>
                <w:sz w:val="16"/>
                <w:szCs w:val="16"/>
                <w:lang w:val="en-AU" w:bidi="ar-SA"/>
              </w:rPr>
              <w:t>A. tumefaciens</w:t>
            </w:r>
            <w:r>
              <w:rPr>
                <w:rFonts w:eastAsia="Batang" w:cs="Arial"/>
                <w:iCs/>
                <w:color w:val="000000" w:themeColor="text1"/>
                <w:sz w:val="16"/>
                <w:szCs w:val="16"/>
                <w:lang w:val="en-AU" w:bidi="ar-SA"/>
              </w:rPr>
              <w:t xml:space="preserve"> Right Border site</w:t>
            </w:r>
          </w:p>
        </w:tc>
      </w:tr>
      <w:tr w:rsidR="00D10761" w:rsidRPr="00260A1F" w14:paraId="49154310"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911EF1F" w14:textId="77777777" w:rsidR="00D10761" w:rsidRPr="00260A1F" w:rsidRDefault="00D10761"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00F6AE7" w14:textId="4A338508" w:rsidR="00D10761" w:rsidRPr="00260A1F" w:rsidRDefault="00A876D5"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10,18</w:t>
            </w:r>
            <w:r w:rsidR="00D10761" w:rsidRPr="00D10761">
              <w:rPr>
                <w:rFonts w:eastAsia="Batang" w:cs="Arial"/>
                <w:iCs/>
                <w:color w:val="000000" w:themeColor="text1"/>
                <w:sz w:val="16"/>
                <w:szCs w:val="16"/>
                <w:lang w:val="en-AU" w:bidi="ar-SA"/>
              </w:rPr>
              <w:t>5 – 11,266</w:t>
            </w:r>
          </w:p>
        </w:tc>
        <w:tc>
          <w:tcPr>
            <w:tcW w:w="709" w:type="dxa"/>
            <w:tcBorders>
              <w:top w:val="single" w:sz="4" w:space="0" w:color="auto"/>
              <w:left w:val="single" w:sz="4" w:space="0" w:color="auto"/>
              <w:bottom w:val="single" w:sz="4" w:space="0" w:color="auto"/>
              <w:right w:val="single" w:sz="4" w:space="0" w:color="auto"/>
            </w:tcBorders>
            <w:vAlign w:val="center"/>
          </w:tcPr>
          <w:p w14:paraId="0A84F650" w14:textId="6FBB1607"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1,082</w:t>
            </w:r>
          </w:p>
        </w:tc>
        <w:tc>
          <w:tcPr>
            <w:tcW w:w="1417" w:type="dxa"/>
            <w:tcBorders>
              <w:top w:val="single" w:sz="4" w:space="0" w:color="auto"/>
              <w:left w:val="single" w:sz="4" w:space="0" w:color="auto"/>
              <w:bottom w:val="single" w:sz="4" w:space="0" w:color="auto"/>
              <w:right w:val="single" w:sz="4" w:space="0" w:color="auto"/>
            </w:tcBorders>
            <w:vAlign w:val="center"/>
          </w:tcPr>
          <w:p w14:paraId="29EA1F19" w14:textId="48F46A23" w:rsidR="00D10761" w:rsidRPr="006B609E" w:rsidRDefault="00D10761"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Pseudomonas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15B7D93A" w14:textId="692F1CC3"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6B609E" w:rsidRPr="00260A1F" w14:paraId="0BF5533B"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1D67B39" w14:textId="77777777" w:rsidR="00D10761"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pVS1 partitioning protein StaA </w:t>
            </w:r>
          </w:p>
          <w:p w14:paraId="503E9D30" w14:textId="69946F34" w:rsidR="006B609E" w:rsidRPr="00260A1F" w:rsidRDefault="00D10761" w:rsidP="00D1076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Sta)</w:t>
            </w:r>
          </w:p>
        </w:tc>
        <w:tc>
          <w:tcPr>
            <w:tcW w:w="851" w:type="dxa"/>
            <w:tcBorders>
              <w:top w:val="single" w:sz="4" w:space="0" w:color="auto"/>
              <w:left w:val="single" w:sz="4" w:space="0" w:color="auto"/>
              <w:bottom w:val="single" w:sz="4" w:space="0" w:color="auto"/>
              <w:right w:val="single" w:sz="4" w:space="0" w:color="auto"/>
            </w:tcBorders>
            <w:vAlign w:val="center"/>
          </w:tcPr>
          <w:p w14:paraId="0D2110AF" w14:textId="1ADA455A"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11,267 – 12,267</w:t>
            </w:r>
          </w:p>
        </w:tc>
        <w:tc>
          <w:tcPr>
            <w:tcW w:w="709" w:type="dxa"/>
            <w:tcBorders>
              <w:top w:val="single" w:sz="4" w:space="0" w:color="auto"/>
              <w:left w:val="single" w:sz="4" w:space="0" w:color="auto"/>
              <w:bottom w:val="single" w:sz="4" w:space="0" w:color="auto"/>
              <w:right w:val="single" w:sz="4" w:space="0" w:color="auto"/>
            </w:tcBorders>
            <w:vAlign w:val="center"/>
          </w:tcPr>
          <w:p w14:paraId="4889BFAC" w14:textId="42A35327"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1,001</w:t>
            </w:r>
          </w:p>
        </w:tc>
        <w:tc>
          <w:tcPr>
            <w:tcW w:w="1417" w:type="dxa"/>
            <w:tcBorders>
              <w:top w:val="single" w:sz="4" w:space="0" w:color="auto"/>
              <w:left w:val="single" w:sz="4" w:space="0" w:color="auto"/>
              <w:bottom w:val="single" w:sz="4" w:space="0" w:color="auto"/>
              <w:right w:val="single" w:sz="4" w:space="0" w:color="auto"/>
            </w:tcBorders>
            <w:vAlign w:val="center"/>
          </w:tcPr>
          <w:p w14:paraId="678B08DE" w14:textId="2ADCAB3B" w:rsidR="006B609E" w:rsidRPr="00260A1F" w:rsidRDefault="009A4F5B"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 xml:space="preserve">P. </w:t>
            </w:r>
            <w:r w:rsidR="00D10761" w:rsidRPr="00D10761">
              <w:rPr>
                <w:rFonts w:eastAsia="Batang" w:cs="Arial"/>
                <w:i/>
                <w:iCs/>
                <w:color w:val="000000" w:themeColor="text1"/>
                <w:sz w:val="16"/>
                <w:szCs w:val="16"/>
                <w:lang w:val="en-AU" w:bidi="ar-SA"/>
              </w:rPr>
              <w:t>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3DB60BF4" w14:textId="33F6DC7B" w:rsidR="006B609E" w:rsidRPr="00260A1F" w:rsidRDefault="00D10761" w:rsidP="008276A1">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rPr>
              <w:t>pVS1 stability</w:t>
            </w:r>
            <w:r w:rsidR="00E26CBE" w:rsidRPr="00E26CBE">
              <w:rPr>
                <w:rFonts w:eastAsia="Batang" w:cs="Arial"/>
                <w:iCs/>
                <w:color w:val="000000" w:themeColor="text1"/>
                <w:sz w:val="16"/>
                <w:szCs w:val="16"/>
                <w:vertAlign w:val="superscript"/>
                <w:lang w:val="en-AU" w:bidi="ar-SA"/>
              </w:rPr>
              <w:t>1</w:t>
            </w:r>
          </w:p>
        </w:tc>
      </w:tr>
      <w:tr w:rsidR="006B609E" w:rsidRPr="00260A1F" w14:paraId="58B415CB"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79CC8515" w14:textId="77777777" w:rsidR="006B609E" w:rsidRPr="00260A1F" w:rsidRDefault="006B609E"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61A75DC" w14:textId="3A0BE782"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12,268 – 12,860</w:t>
            </w:r>
          </w:p>
        </w:tc>
        <w:tc>
          <w:tcPr>
            <w:tcW w:w="709" w:type="dxa"/>
            <w:tcBorders>
              <w:top w:val="single" w:sz="4" w:space="0" w:color="auto"/>
              <w:left w:val="single" w:sz="4" w:space="0" w:color="auto"/>
              <w:bottom w:val="single" w:sz="4" w:space="0" w:color="auto"/>
              <w:right w:val="single" w:sz="4" w:space="0" w:color="auto"/>
            </w:tcBorders>
            <w:vAlign w:val="center"/>
          </w:tcPr>
          <w:p w14:paraId="30283CBC" w14:textId="773BAA43"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593</w:t>
            </w:r>
          </w:p>
        </w:tc>
        <w:tc>
          <w:tcPr>
            <w:tcW w:w="1417" w:type="dxa"/>
            <w:tcBorders>
              <w:top w:val="single" w:sz="4" w:space="0" w:color="auto"/>
              <w:left w:val="single" w:sz="4" w:space="0" w:color="auto"/>
              <w:bottom w:val="single" w:sz="4" w:space="0" w:color="auto"/>
              <w:right w:val="single" w:sz="4" w:space="0" w:color="auto"/>
            </w:tcBorders>
            <w:vAlign w:val="center"/>
          </w:tcPr>
          <w:p w14:paraId="12AEBA89" w14:textId="59C319F5" w:rsidR="006B609E" w:rsidRPr="006B609E" w:rsidRDefault="009A4F5B"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P.</w:t>
            </w:r>
            <w:r w:rsidR="00803B31" w:rsidRPr="00803B31">
              <w:rPr>
                <w:rFonts w:eastAsia="Batang" w:cs="Arial"/>
                <w:i/>
                <w:iCs/>
                <w:color w:val="000000" w:themeColor="text1"/>
                <w:sz w:val="16"/>
                <w:szCs w:val="16"/>
                <w:lang w:val="en-AU" w:bidi="ar-SA"/>
              </w:rPr>
              <w:t xml:space="preserve">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5436E320" w14:textId="418C6FFC" w:rsidR="006B609E" w:rsidRPr="00260A1F" w:rsidRDefault="00D1076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D10761" w:rsidRPr="00260A1F" w14:paraId="39F3757E"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75BFF5E" w14:textId="77777777" w:rsidR="00D10761"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replicon</w:t>
            </w:r>
          </w:p>
          <w:p w14:paraId="515E48D3" w14:textId="5CD8ED39"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(pVS1Rep) </w:t>
            </w:r>
          </w:p>
        </w:tc>
        <w:tc>
          <w:tcPr>
            <w:tcW w:w="851" w:type="dxa"/>
            <w:tcBorders>
              <w:top w:val="single" w:sz="4" w:space="0" w:color="auto"/>
              <w:left w:val="single" w:sz="4" w:space="0" w:color="auto"/>
              <w:bottom w:val="single" w:sz="4" w:space="0" w:color="auto"/>
              <w:right w:val="single" w:sz="4" w:space="0" w:color="auto"/>
            </w:tcBorders>
            <w:vAlign w:val="center"/>
          </w:tcPr>
          <w:p w14:paraId="291CA48A" w14:textId="1813CB5D"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12,861 – 13,861</w:t>
            </w:r>
          </w:p>
        </w:tc>
        <w:tc>
          <w:tcPr>
            <w:tcW w:w="709" w:type="dxa"/>
            <w:tcBorders>
              <w:top w:val="single" w:sz="4" w:space="0" w:color="auto"/>
              <w:left w:val="single" w:sz="4" w:space="0" w:color="auto"/>
              <w:bottom w:val="single" w:sz="4" w:space="0" w:color="auto"/>
              <w:right w:val="single" w:sz="4" w:space="0" w:color="auto"/>
            </w:tcBorders>
            <w:vAlign w:val="center"/>
          </w:tcPr>
          <w:p w14:paraId="4AE10C76" w14:textId="4A6D8002"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1001</w:t>
            </w:r>
          </w:p>
        </w:tc>
        <w:tc>
          <w:tcPr>
            <w:tcW w:w="1417" w:type="dxa"/>
            <w:tcBorders>
              <w:top w:val="single" w:sz="4" w:space="0" w:color="auto"/>
              <w:left w:val="single" w:sz="4" w:space="0" w:color="auto"/>
              <w:bottom w:val="single" w:sz="4" w:space="0" w:color="auto"/>
              <w:right w:val="single" w:sz="4" w:space="0" w:color="auto"/>
            </w:tcBorders>
            <w:vAlign w:val="center"/>
          </w:tcPr>
          <w:p w14:paraId="36A7EBE6" w14:textId="64A222B0" w:rsidR="00D10761" w:rsidRPr="00260A1F" w:rsidRDefault="009A4F5B"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P.</w:t>
            </w:r>
            <w:r w:rsidR="00D10761" w:rsidRPr="00D10761">
              <w:rPr>
                <w:rFonts w:eastAsia="Batang" w:cs="Arial"/>
                <w:i/>
                <w:iCs/>
                <w:color w:val="000000" w:themeColor="text1"/>
                <w:sz w:val="16"/>
                <w:szCs w:val="16"/>
                <w:lang w:val="en-AU" w:bidi="ar-SA"/>
              </w:rPr>
              <w:t xml:space="preserve">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6311B902" w14:textId="3CD06C16" w:rsidR="00D10761" w:rsidRPr="00260A1F" w:rsidRDefault="00D10761" w:rsidP="008276A1">
            <w:pPr>
              <w:widowControl/>
              <w:ind w:left="34"/>
              <w:jc w:val="center"/>
              <w:rPr>
                <w:rFonts w:eastAsia="Batang" w:cs="Arial"/>
                <w:iCs/>
                <w:color w:val="000000" w:themeColor="text1"/>
                <w:sz w:val="16"/>
                <w:szCs w:val="16"/>
                <w:lang w:val="en-AU" w:bidi="ar-SA"/>
              </w:rPr>
            </w:pPr>
            <w:r>
              <w:rPr>
                <w:rFonts w:eastAsiaTheme="minorHAnsi" w:cs="Arial"/>
                <w:color w:val="000000" w:themeColor="text1"/>
                <w:sz w:val="16"/>
                <w:szCs w:val="16"/>
              </w:rPr>
              <w:t>pVS1 replicon reg</w:t>
            </w:r>
            <w:r w:rsidR="00803B31">
              <w:rPr>
                <w:rFonts w:eastAsiaTheme="minorHAnsi" w:cs="Arial"/>
                <w:color w:val="000000" w:themeColor="text1"/>
                <w:sz w:val="16"/>
                <w:szCs w:val="16"/>
              </w:rPr>
              <w:t xml:space="preserve">ion in </w:t>
            </w:r>
            <w:r w:rsidR="00803B31" w:rsidRPr="00803B31">
              <w:rPr>
                <w:rFonts w:eastAsiaTheme="minorHAnsi" w:cs="Arial"/>
                <w:i/>
                <w:color w:val="000000" w:themeColor="text1"/>
                <w:sz w:val="16"/>
                <w:szCs w:val="16"/>
              </w:rPr>
              <w:t>Agrobacterium</w:t>
            </w:r>
            <w:r w:rsidR="00E26CBE" w:rsidRPr="00E26CBE">
              <w:rPr>
                <w:rFonts w:eastAsia="Batang" w:cs="Arial"/>
                <w:iCs/>
                <w:color w:val="000000" w:themeColor="text1"/>
                <w:sz w:val="16"/>
                <w:szCs w:val="16"/>
                <w:vertAlign w:val="superscript"/>
                <w:lang w:val="en-AU" w:bidi="ar-SA"/>
              </w:rPr>
              <w:t>1</w:t>
            </w:r>
          </w:p>
        </w:tc>
      </w:tr>
      <w:tr w:rsidR="00803B31" w:rsidRPr="00260A1F" w14:paraId="230DAC6A"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3EA00221" w14:textId="77777777" w:rsidR="00803B31" w:rsidRPr="00260A1F" w:rsidRDefault="00803B31"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1B7E8D79" w14:textId="5CE8C149" w:rsidR="00803B31" w:rsidRPr="00260A1F" w:rsidRDefault="00803B31" w:rsidP="00803B3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13,862 – 14,099</w:t>
            </w:r>
          </w:p>
        </w:tc>
        <w:tc>
          <w:tcPr>
            <w:tcW w:w="709" w:type="dxa"/>
            <w:tcBorders>
              <w:top w:val="single" w:sz="4" w:space="0" w:color="auto"/>
              <w:left w:val="single" w:sz="4" w:space="0" w:color="auto"/>
              <w:bottom w:val="single" w:sz="4" w:space="0" w:color="auto"/>
              <w:right w:val="single" w:sz="4" w:space="0" w:color="auto"/>
            </w:tcBorders>
            <w:vAlign w:val="center"/>
          </w:tcPr>
          <w:p w14:paraId="61061A7F" w14:textId="7F2FD0ED" w:rsidR="00803B3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238</w:t>
            </w:r>
          </w:p>
        </w:tc>
        <w:tc>
          <w:tcPr>
            <w:tcW w:w="1417" w:type="dxa"/>
            <w:tcBorders>
              <w:top w:val="single" w:sz="4" w:space="0" w:color="auto"/>
              <w:left w:val="single" w:sz="4" w:space="0" w:color="auto"/>
              <w:bottom w:val="single" w:sz="4" w:space="0" w:color="auto"/>
              <w:right w:val="single" w:sz="4" w:space="0" w:color="auto"/>
            </w:tcBorders>
            <w:vAlign w:val="center"/>
          </w:tcPr>
          <w:p w14:paraId="4233552D" w14:textId="0C810340" w:rsidR="00803B31" w:rsidRPr="006B609E" w:rsidRDefault="009A4F5B"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 xml:space="preserve">P. </w:t>
            </w:r>
            <w:r w:rsidR="00803B31" w:rsidRPr="00803B31">
              <w:rPr>
                <w:rFonts w:eastAsia="Batang" w:cs="Arial"/>
                <w:i/>
                <w:iCs/>
                <w:color w:val="000000" w:themeColor="text1"/>
                <w:sz w:val="16"/>
                <w:szCs w:val="16"/>
                <w:lang w:val="en-AU" w:bidi="ar-SA"/>
              </w:rPr>
              <w:t>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46576D6C" w14:textId="669C7D7E" w:rsidR="00803B31" w:rsidRPr="00260A1F" w:rsidRDefault="00803B3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803B31" w:rsidRPr="00260A1F" w14:paraId="05511CBB"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0864162" w14:textId="5E3211C9" w:rsidR="00803B3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498738DF" w14:textId="00F3C6B2" w:rsidR="00803B31" w:rsidRDefault="00803B31" w:rsidP="00803B3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14,100 – 14,270</w:t>
            </w:r>
          </w:p>
        </w:tc>
        <w:tc>
          <w:tcPr>
            <w:tcW w:w="709" w:type="dxa"/>
            <w:tcBorders>
              <w:top w:val="single" w:sz="4" w:space="0" w:color="auto"/>
              <w:left w:val="single" w:sz="4" w:space="0" w:color="auto"/>
              <w:bottom w:val="single" w:sz="4" w:space="0" w:color="auto"/>
              <w:right w:val="single" w:sz="4" w:space="0" w:color="auto"/>
            </w:tcBorders>
            <w:vAlign w:val="center"/>
          </w:tcPr>
          <w:p w14:paraId="639DAEE8" w14:textId="231A3D0F" w:rsidR="00803B31"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171</w:t>
            </w:r>
          </w:p>
        </w:tc>
        <w:tc>
          <w:tcPr>
            <w:tcW w:w="1417" w:type="dxa"/>
            <w:tcBorders>
              <w:top w:val="single" w:sz="4" w:space="0" w:color="auto"/>
              <w:left w:val="single" w:sz="4" w:space="0" w:color="auto"/>
              <w:bottom w:val="single" w:sz="4" w:space="0" w:color="auto"/>
              <w:right w:val="single" w:sz="4" w:space="0" w:color="auto"/>
            </w:tcBorders>
            <w:vAlign w:val="center"/>
          </w:tcPr>
          <w:p w14:paraId="334BE9B3" w14:textId="40A52A3D" w:rsidR="00803B31" w:rsidRPr="00803B31" w:rsidRDefault="00803B31"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025155B1" w14:textId="73AFACF9" w:rsidR="00803B31" w:rsidRPr="00D10761"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D10761" w:rsidRPr="00260A1F" w14:paraId="6802B736"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72522C0D" w14:textId="686F0B62" w:rsidR="00D1076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 bom</w:t>
            </w:r>
          </w:p>
        </w:tc>
        <w:tc>
          <w:tcPr>
            <w:tcW w:w="851" w:type="dxa"/>
            <w:tcBorders>
              <w:top w:val="single" w:sz="4" w:space="0" w:color="auto"/>
              <w:left w:val="single" w:sz="4" w:space="0" w:color="auto"/>
              <w:bottom w:val="single" w:sz="4" w:space="0" w:color="auto"/>
              <w:right w:val="single" w:sz="4" w:space="0" w:color="auto"/>
            </w:tcBorders>
            <w:vAlign w:val="center"/>
          </w:tcPr>
          <w:p w14:paraId="5570DC31" w14:textId="245AFB4A" w:rsidR="00D10761"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14,271 – 14,531</w:t>
            </w:r>
          </w:p>
        </w:tc>
        <w:tc>
          <w:tcPr>
            <w:tcW w:w="709" w:type="dxa"/>
            <w:tcBorders>
              <w:top w:val="single" w:sz="4" w:space="0" w:color="auto"/>
              <w:left w:val="single" w:sz="4" w:space="0" w:color="auto"/>
              <w:bottom w:val="single" w:sz="4" w:space="0" w:color="auto"/>
              <w:right w:val="single" w:sz="4" w:space="0" w:color="auto"/>
            </w:tcBorders>
            <w:vAlign w:val="center"/>
          </w:tcPr>
          <w:p w14:paraId="65BC2C2D" w14:textId="51671083" w:rsidR="00D10761"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261</w:t>
            </w:r>
          </w:p>
        </w:tc>
        <w:tc>
          <w:tcPr>
            <w:tcW w:w="1417" w:type="dxa"/>
            <w:tcBorders>
              <w:top w:val="single" w:sz="4" w:space="0" w:color="auto"/>
              <w:left w:val="single" w:sz="4" w:space="0" w:color="auto"/>
              <w:bottom w:val="single" w:sz="4" w:space="0" w:color="auto"/>
              <w:right w:val="single" w:sz="4" w:space="0" w:color="auto"/>
            </w:tcBorders>
            <w:vAlign w:val="center"/>
          </w:tcPr>
          <w:p w14:paraId="7EF79528" w14:textId="7D5DDBD3" w:rsidR="00D10761" w:rsidRPr="00115D9D" w:rsidRDefault="00115D9D" w:rsidP="008276A1">
            <w:pPr>
              <w:widowControl/>
              <w:jc w:val="center"/>
              <w:rPr>
                <w:rFonts w:eastAsia="Batang" w:cs="Arial"/>
                <w:iCs/>
                <w:color w:val="000000" w:themeColor="text1"/>
                <w:sz w:val="16"/>
                <w:szCs w:val="16"/>
                <w:lang w:val="en-AU" w:bidi="ar-SA"/>
              </w:rPr>
            </w:pPr>
            <w:r w:rsidRPr="00115D9D">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7B22256D" w14:textId="123B5486" w:rsidR="00D10761" w:rsidRPr="00260A1F" w:rsidRDefault="00115D9D"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pBR322 region for replication in </w:t>
            </w:r>
            <w:r w:rsidRPr="00115D9D">
              <w:rPr>
                <w:rFonts w:eastAsia="Batang" w:cs="Arial"/>
                <w:i/>
                <w:iCs/>
                <w:color w:val="000000" w:themeColor="text1"/>
                <w:sz w:val="16"/>
                <w:szCs w:val="16"/>
                <w:lang w:val="en-AU" w:bidi="ar-SA"/>
              </w:rPr>
              <w:t>E. coli</w:t>
            </w:r>
            <w:r w:rsidR="00E26CBE" w:rsidRPr="00E26CBE">
              <w:rPr>
                <w:rFonts w:eastAsia="Batang" w:cs="Arial"/>
                <w:iCs/>
                <w:color w:val="000000" w:themeColor="text1"/>
                <w:sz w:val="16"/>
                <w:szCs w:val="16"/>
                <w:vertAlign w:val="superscript"/>
                <w:lang w:val="en-AU" w:bidi="ar-SA"/>
              </w:rPr>
              <w:t>1</w:t>
            </w:r>
          </w:p>
        </w:tc>
      </w:tr>
      <w:tr w:rsidR="00115D9D" w:rsidRPr="00260A1F" w14:paraId="25801629"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CB7B5B1" w14:textId="77777777" w:rsidR="00115D9D" w:rsidRPr="00260A1F" w:rsidRDefault="00115D9D"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EC22364" w14:textId="2CEC1113"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14,532 – 14,670</w:t>
            </w:r>
          </w:p>
        </w:tc>
        <w:tc>
          <w:tcPr>
            <w:tcW w:w="709" w:type="dxa"/>
            <w:tcBorders>
              <w:top w:val="single" w:sz="4" w:space="0" w:color="auto"/>
              <w:left w:val="single" w:sz="4" w:space="0" w:color="auto"/>
              <w:bottom w:val="single" w:sz="4" w:space="0" w:color="auto"/>
              <w:right w:val="single" w:sz="4" w:space="0" w:color="auto"/>
            </w:tcBorders>
            <w:vAlign w:val="center"/>
          </w:tcPr>
          <w:p w14:paraId="48D46FDF" w14:textId="2A1720F8"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139</w:t>
            </w:r>
          </w:p>
        </w:tc>
        <w:tc>
          <w:tcPr>
            <w:tcW w:w="1417" w:type="dxa"/>
            <w:tcBorders>
              <w:top w:val="single" w:sz="4" w:space="0" w:color="auto"/>
              <w:left w:val="single" w:sz="4" w:space="0" w:color="auto"/>
              <w:bottom w:val="single" w:sz="4" w:space="0" w:color="auto"/>
              <w:right w:val="single" w:sz="4" w:space="0" w:color="auto"/>
            </w:tcBorders>
            <w:vAlign w:val="center"/>
          </w:tcPr>
          <w:p w14:paraId="18D48EDD" w14:textId="2426F027" w:rsidR="00115D9D" w:rsidRPr="006B609E" w:rsidRDefault="00115D9D"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2D796763" w14:textId="03E295BC"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115D9D" w:rsidRPr="00260A1F" w14:paraId="3F8803DC"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6B88374" w14:textId="77777777"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Origin of replication for pBR322 </w:t>
            </w:r>
          </w:p>
          <w:p w14:paraId="3EB8CA72" w14:textId="4F97DCF2"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 ori)</w:t>
            </w:r>
          </w:p>
        </w:tc>
        <w:tc>
          <w:tcPr>
            <w:tcW w:w="851" w:type="dxa"/>
            <w:tcBorders>
              <w:top w:val="single" w:sz="4" w:space="0" w:color="auto"/>
              <w:left w:val="single" w:sz="4" w:space="0" w:color="auto"/>
              <w:bottom w:val="single" w:sz="4" w:space="0" w:color="auto"/>
              <w:right w:val="single" w:sz="4" w:space="0" w:color="auto"/>
            </w:tcBorders>
            <w:vAlign w:val="center"/>
          </w:tcPr>
          <w:p w14:paraId="523B420B" w14:textId="079A6EB2"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14,671 – 14,951</w:t>
            </w:r>
          </w:p>
        </w:tc>
        <w:tc>
          <w:tcPr>
            <w:tcW w:w="709" w:type="dxa"/>
            <w:tcBorders>
              <w:top w:val="single" w:sz="4" w:space="0" w:color="auto"/>
              <w:left w:val="single" w:sz="4" w:space="0" w:color="auto"/>
              <w:bottom w:val="single" w:sz="4" w:space="0" w:color="auto"/>
              <w:right w:val="single" w:sz="4" w:space="0" w:color="auto"/>
            </w:tcBorders>
            <w:vAlign w:val="center"/>
          </w:tcPr>
          <w:p w14:paraId="4661768A" w14:textId="4A955DEF"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281</w:t>
            </w:r>
          </w:p>
        </w:tc>
        <w:tc>
          <w:tcPr>
            <w:tcW w:w="1417" w:type="dxa"/>
            <w:tcBorders>
              <w:top w:val="single" w:sz="4" w:space="0" w:color="auto"/>
              <w:left w:val="single" w:sz="4" w:space="0" w:color="auto"/>
              <w:bottom w:val="single" w:sz="4" w:space="0" w:color="auto"/>
              <w:right w:val="single" w:sz="4" w:space="0" w:color="auto"/>
            </w:tcBorders>
            <w:vAlign w:val="center"/>
          </w:tcPr>
          <w:p w14:paraId="240D5E1B" w14:textId="5F41674C" w:rsidR="00115D9D" w:rsidRP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2FE000B6" w14:textId="3F286C79" w:rsidR="00115D9D" w:rsidRDefault="00115D9D"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Bacterial origin of replication</w:t>
            </w:r>
            <w:r w:rsidR="00E26CBE" w:rsidRPr="00E26CBE">
              <w:rPr>
                <w:rFonts w:eastAsia="Batang" w:cs="Arial"/>
                <w:iCs/>
                <w:color w:val="000000" w:themeColor="text1"/>
                <w:sz w:val="16"/>
                <w:szCs w:val="16"/>
                <w:vertAlign w:val="superscript"/>
                <w:lang w:val="en-AU" w:bidi="ar-SA"/>
              </w:rPr>
              <w:t>1</w:t>
            </w:r>
          </w:p>
        </w:tc>
      </w:tr>
      <w:tr w:rsidR="00115D9D" w:rsidRPr="00260A1F" w14:paraId="7044F5A3"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67B0EF7C" w14:textId="77777777" w:rsidR="00115D9D" w:rsidRPr="00260A1F" w:rsidRDefault="00115D9D"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9E057C5" w14:textId="38C178EC" w:rsidR="00115D9D" w:rsidRPr="00260A1F"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14,952 – 15,241</w:t>
            </w:r>
          </w:p>
        </w:tc>
        <w:tc>
          <w:tcPr>
            <w:tcW w:w="709" w:type="dxa"/>
            <w:tcBorders>
              <w:top w:val="single" w:sz="4" w:space="0" w:color="auto"/>
              <w:left w:val="single" w:sz="4" w:space="0" w:color="auto"/>
              <w:bottom w:val="single" w:sz="4" w:space="0" w:color="auto"/>
              <w:right w:val="single" w:sz="4" w:space="0" w:color="auto"/>
            </w:tcBorders>
            <w:vAlign w:val="center"/>
          </w:tcPr>
          <w:p w14:paraId="7E93CD5F" w14:textId="2438C390" w:rsidR="00115D9D" w:rsidRPr="00260A1F"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290</w:t>
            </w:r>
          </w:p>
        </w:tc>
        <w:tc>
          <w:tcPr>
            <w:tcW w:w="1417" w:type="dxa"/>
            <w:tcBorders>
              <w:top w:val="single" w:sz="4" w:space="0" w:color="auto"/>
              <w:left w:val="single" w:sz="4" w:space="0" w:color="auto"/>
              <w:bottom w:val="single" w:sz="4" w:space="0" w:color="auto"/>
              <w:right w:val="single" w:sz="4" w:space="0" w:color="auto"/>
            </w:tcBorders>
            <w:vAlign w:val="center"/>
          </w:tcPr>
          <w:p w14:paraId="073AA72F" w14:textId="77777777" w:rsidR="00115D9D" w:rsidRPr="006B609E" w:rsidRDefault="00115D9D"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702C5850" w14:textId="63F611B1"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115D9D" w:rsidRPr="00260A1F" w14:paraId="1DC9B53E" w14:textId="77777777" w:rsidTr="00B138ED">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3432D407" w14:textId="5E3AD554"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Neomycin phosphotransferase II (</w:t>
            </w:r>
            <w:r w:rsidRPr="00115D9D">
              <w:rPr>
                <w:rFonts w:eastAsia="Batang" w:cs="Arial"/>
                <w:i/>
                <w:iCs/>
                <w:color w:val="000000" w:themeColor="text1"/>
                <w:sz w:val="16"/>
                <w:szCs w:val="16"/>
                <w:lang w:val="en-AU" w:bidi="ar-SA"/>
              </w:rPr>
              <w:t>nptII</w:t>
            </w:r>
            <w:r>
              <w:rPr>
                <w:rFonts w:eastAsia="Batang" w:cs="Arial"/>
                <w:iCs/>
                <w:color w:val="000000" w:themeColor="text1"/>
                <w:sz w:val="16"/>
                <w:szCs w:val="16"/>
                <w:lang w:val="en-AU" w:bidi="ar-SA"/>
              </w:rPr>
              <w:t>) gene</w:t>
            </w:r>
          </w:p>
        </w:tc>
        <w:tc>
          <w:tcPr>
            <w:tcW w:w="851" w:type="dxa"/>
            <w:tcBorders>
              <w:top w:val="single" w:sz="4" w:space="0" w:color="auto"/>
              <w:left w:val="single" w:sz="4" w:space="0" w:color="auto"/>
              <w:bottom w:val="single" w:sz="4" w:space="0" w:color="auto"/>
              <w:right w:val="single" w:sz="4" w:space="0" w:color="auto"/>
            </w:tcBorders>
            <w:vAlign w:val="center"/>
          </w:tcPr>
          <w:p w14:paraId="1CFCEB82" w14:textId="32B79D43"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15,242 – 16,036</w:t>
            </w:r>
          </w:p>
        </w:tc>
        <w:tc>
          <w:tcPr>
            <w:tcW w:w="709" w:type="dxa"/>
            <w:tcBorders>
              <w:top w:val="single" w:sz="4" w:space="0" w:color="auto"/>
              <w:left w:val="single" w:sz="4" w:space="0" w:color="auto"/>
              <w:bottom w:val="single" w:sz="4" w:space="0" w:color="auto"/>
              <w:right w:val="single" w:sz="4" w:space="0" w:color="auto"/>
            </w:tcBorders>
            <w:vAlign w:val="center"/>
          </w:tcPr>
          <w:p w14:paraId="2DE3A156" w14:textId="3E481EC5"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795</w:t>
            </w:r>
          </w:p>
        </w:tc>
        <w:tc>
          <w:tcPr>
            <w:tcW w:w="1417" w:type="dxa"/>
            <w:tcBorders>
              <w:top w:val="single" w:sz="4" w:space="0" w:color="auto"/>
              <w:left w:val="single" w:sz="4" w:space="0" w:color="auto"/>
              <w:bottom w:val="single" w:sz="4" w:space="0" w:color="auto"/>
              <w:right w:val="single" w:sz="4" w:space="0" w:color="auto"/>
            </w:tcBorders>
            <w:vAlign w:val="center"/>
          </w:tcPr>
          <w:p w14:paraId="10B1222F" w14:textId="30B33D5C" w:rsidR="00115D9D" w:rsidRPr="00803B31"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Tn5 transposon</w:t>
            </w:r>
          </w:p>
        </w:tc>
        <w:tc>
          <w:tcPr>
            <w:tcW w:w="3827" w:type="dxa"/>
            <w:tcBorders>
              <w:top w:val="single" w:sz="4" w:space="0" w:color="auto"/>
              <w:left w:val="single" w:sz="4" w:space="0" w:color="auto"/>
              <w:bottom w:val="single" w:sz="4" w:space="0" w:color="auto"/>
              <w:right w:val="single" w:sz="4" w:space="0" w:color="auto"/>
            </w:tcBorders>
            <w:vAlign w:val="center"/>
          </w:tcPr>
          <w:p w14:paraId="1C9EBE63" w14:textId="77777777" w:rsidR="007C6CF3" w:rsidRDefault="007C6CF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Aminoglycoside phosphotransferase </w:t>
            </w:r>
          </w:p>
          <w:p w14:paraId="7679128D" w14:textId="392D1CD5" w:rsidR="00115D9D" w:rsidRDefault="00B36E0E" w:rsidP="00B36E0E">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&lt;Refman&gt;&lt;Cite&gt;&lt;Author&gt;Simpson&lt;/Author&gt;&lt;Year&gt;1985&lt;/Year&gt;&lt;RecNum&gt;1911&lt;/RecNum&gt;&lt;IDText&gt;Light-inducible and tissue-specific expression of a chimaeric gene under control of the 5&amp;apos;-flanking sequence of a pea chlorophyll a/b-binding protein gene&lt;/IDText&gt;&lt;MDL Ref_Type="Journal"&gt;&lt;Ref_Type&gt;Journal&lt;/Ref_Type&gt;&lt;Ref_ID&gt;1911&lt;/Ref_ID&gt;&lt;Title_Primary&gt;Light-inducible and tissue-specific expression of a chimaeric gene under control of the 5&amp;apos;-flanking sequence of a pea chlorophyll &lt;i&gt;a/b&lt;/i&gt;-binding protein gene&lt;/Title_Primary&gt;&lt;Authors_Primary&gt;Simpson,June&lt;/Authors_Primary&gt;&lt;Authors_Primary&gt;Timko,Michael P.&lt;/Authors_Primary&gt;&lt;Authors_Primary&gt;Cashmore,Anthony R.&lt;/Authors_Primary&gt;&lt;Authors_Primary&gt;Schell,Jeff&lt;/Authors_Primary&gt;&lt;Authors_Primary&gt;Montagu,Marc Van&lt;/Authors_Primary&gt;&lt;Authors_Primary&gt;Herrera-Estrella,Luis&lt;/Authors_Primary&gt;&lt;Date_Primary&gt;1985/11&lt;/Date_Primary&gt;&lt;Keywords&gt;pea&lt;/Keywords&gt;&lt;Keywords&gt;Plants&lt;/Keywords&gt;&lt;Keywords&gt;Tobacco&lt;/Keywords&gt;&lt;Reprint&gt;In File&lt;/Reprint&gt;&lt;Start_Page&gt;2723&lt;/Start_Page&gt;&lt;End_Page&gt;2729&lt;/End_Page&gt;&lt;Periodical&gt;The EMBO Journal&lt;/Periodical&gt;&lt;Volume&gt;4&lt;/Volume&gt;&lt;Issue&gt;11&lt;/Issue&gt;&lt;User_Def_1&gt;16453637[pmid];16453637[pmid]&lt;/User_Def_1&gt;&lt;ISSN_ISBN&gt;0261-4189&lt;/ISSN_ISBN&gt;&lt;Web_URL&gt;http://www.ncbi.nlm.nih.gov/pmc/articles/PMC554570/&lt;/Web_URL&gt;&lt;Web_URL_Link2&gt;&lt;u&gt;file://Y:\References\GM References_in RefMan\Simpson et al 1985 light inducible gene.pdf&lt;/u&gt;&lt;/Web_URL_Link2&gt;&lt;ZZ_JournalFull&gt;&lt;f name="System"&gt;The EMBO Journal&lt;/f&gt;&lt;/ZZ_JournalFull&gt;&lt;ZZ_WorkformID&gt;1&lt;/ZZ_WorkformID&gt;&lt;/MDL&gt;&lt;/Cite&gt;&lt;/Refman&gt;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(Simpson et al. 1985)</w:t>
            </w:r>
            <w:r>
              <w:rPr>
                <w:rFonts w:eastAsia="Batang" w:cs="Arial"/>
                <w:iCs/>
                <w:color w:val="000000" w:themeColor="text1"/>
                <w:sz w:val="16"/>
                <w:szCs w:val="16"/>
                <w:lang w:val="en-AU" w:bidi="ar-SA"/>
              </w:rPr>
              <w:fldChar w:fldCharType="end"/>
            </w:r>
          </w:p>
        </w:tc>
      </w:tr>
      <w:tr w:rsidR="006B609E" w:rsidRPr="00BF110F" w14:paraId="2CCEA711"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0815A53C" w14:textId="362096E6" w:rsidR="006B609E"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4170AA71" w14:textId="1950E90A"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16,037 – 16,231</w:t>
            </w:r>
          </w:p>
        </w:tc>
        <w:tc>
          <w:tcPr>
            <w:tcW w:w="709" w:type="dxa"/>
            <w:tcBorders>
              <w:top w:val="single" w:sz="4" w:space="0" w:color="auto"/>
              <w:left w:val="single" w:sz="4" w:space="0" w:color="auto"/>
              <w:bottom w:val="single" w:sz="4" w:space="0" w:color="auto"/>
              <w:right w:val="single" w:sz="4" w:space="0" w:color="auto"/>
            </w:tcBorders>
            <w:vAlign w:val="center"/>
          </w:tcPr>
          <w:p w14:paraId="1A477B02" w14:textId="7053148B"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195</w:t>
            </w:r>
          </w:p>
        </w:tc>
        <w:tc>
          <w:tcPr>
            <w:tcW w:w="1417" w:type="dxa"/>
            <w:tcBorders>
              <w:top w:val="single" w:sz="4" w:space="0" w:color="auto"/>
              <w:left w:val="single" w:sz="4" w:space="0" w:color="auto"/>
              <w:bottom w:val="single" w:sz="4" w:space="0" w:color="auto"/>
              <w:right w:val="single" w:sz="4" w:space="0" w:color="auto"/>
            </w:tcBorders>
            <w:vAlign w:val="center"/>
          </w:tcPr>
          <w:p w14:paraId="4346B9EB" w14:textId="6745C84A" w:rsidR="006B609E" w:rsidRPr="004E4D62" w:rsidRDefault="004E4D62" w:rsidP="008276A1">
            <w:pPr>
              <w:widowControl/>
              <w:jc w:val="center"/>
              <w:rPr>
                <w:rFonts w:eastAsia="Batang" w:cs="Arial"/>
                <w:iCs/>
                <w:color w:val="000000" w:themeColor="text1"/>
                <w:sz w:val="16"/>
                <w:szCs w:val="16"/>
                <w:lang w:val="en-AU" w:bidi="ar-SA"/>
              </w:rPr>
            </w:pPr>
            <w:r w:rsidRPr="004E4D62">
              <w:rPr>
                <w:rFonts w:eastAsia="Batang" w:cs="Arial"/>
                <w:iCs/>
                <w:color w:val="000000" w:themeColor="text1"/>
                <w:sz w:val="16"/>
                <w:szCs w:val="16"/>
                <w:lang w:val="en-AU" w:bidi="ar-SA"/>
              </w:rPr>
              <w:t>Vector DNA</w:t>
            </w:r>
          </w:p>
        </w:tc>
        <w:tc>
          <w:tcPr>
            <w:tcW w:w="3827" w:type="dxa"/>
            <w:tcBorders>
              <w:top w:val="single" w:sz="4" w:space="0" w:color="auto"/>
              <w:left w:val="single" w:sz="4" w:space="0" w:color="auto"/>
              <w:bottom w:val="single" w:sz="4" w:space="0" w:color="auto"/>
              <w:right w:val="single" w:sz="4" w:space="0" w:color="auto"/>
            </w:tcBorders>
            <w:vAlign w:val="center"/>
          </w:tcPr>
          <w:p w14:paraId="0B573D13" w14:textId="053D9FB5" w:rsidR="006B609E" w:rsidRPr="00BF110F" w:rsidRDefault="007C6CF3"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vector background</w:t>
            </w:r>
          </w:p>
        </w:tc>
      </w:tr>
      <w:tr w:rsidR="006B609E" w:rsidRPr="00A30F7D" w14:paraId="09ABF90E"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11DF91EC" w14:textId="1B49BDDD" w:rsidR="006B609E"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Terminator of the ubiquitin-3 gene (</w:t>
            </w:r>
            <w:r w:rsidRPr="00115D9D">
              <w:rPr>
                <w:rFonts w:eastAsia="Batang" w:cs="Arial"/>
                <w:i/>
                <w:iCs/>
                <w:color w:val="000000" w:themeColor="text1"/>
                <w:sz w:val="16"/>
                <w:szCs w:val="16"/>
                <w:lang w:val="en-AU" w:bidi="ar-SA"/>
              </w:rPr>
              <w:t>tUbi3</w:t>
            </w:r>
            <w:r>
              <w:rPr>
                <w:rFonts w:eastAsia="Batang" w:cs="Arial"/>
                <w:iCs/>
                <w:color w:val="000000" w:themeColor="text1"/>
                <w:sz w:val="16"/>
                <w:szCs w:val="16"/>
                <w:lang w:val="en-AU" w:bidi="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48EDB7C4" w14:textId="4A44F44E"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16,232 – 16,586</w:t>
            </w:r>
          </w:p>
        </w:tc>
        <w:tc>
          <w:tcPr>
            <w:tcW w:w="709" w:type="dxa"/>
            <w:tcBorders>
              <w:top w:val="single" w:sz="4" w:space="0" w:color="auto"/>
              <w:left w:val="single" w:sz="4" w:space="0" w:color="auto"/>
              <w:bottom w:val="single" w:sz="4" w:space="0" w:color="auto"/>
              <w:right w:val="single" w:sz="4" w:space="0" w:color="auto"/>
            </w:tcBorders>
            <w:vAlign w:val="center"/>
          </w:tcPr>
          <w:p w14:paraId="62AFBA69" w14:textId="1E1A4198"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355</w:t>
            </w:r>
          </w:p>
        </w:tc>
        <w:tc>
          <w:tcPr>
            <w:tcW w:w="1417" w:type="dxa"/>
            <w:tcBorders>
              <w:top w:val="single" w:sz="4" w:space="0" w:color="auto"/>
              <w:left w:val="single" w:sz="4" w:space="0" w:color="auto"/>
              <w:bottom w:val="single" w:sz="4" w:space="0" w:color="auto"/>
              <w:right w:val="single" w:sz="4" w:space="0" w:color="auto"/>
            </w:tcBorders>
            <w:vAlign w:val="center"/>
          </w:tcPr>
          <w:p w14:paraId="0A8F30AE" w14:textId="18126FD8" w:rsidR="006B609E" w:rsidRPr="007C6CF3" w:rsidRDefault="004E4D62" w:rsidP="008276A1">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19D485A9" w14:textId="77777777" w:rsidR="007C6CF3"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Terminator for i</w:t>
            </w:r>
            <w:r w:rsidRPr="007C6CF3">
              <w:rPr>
                <w:rFonts w:eastAsia="Batang" w:cs="Arial"/>
                <w:i/>
                <w:iCs/>
                <w:color w:val="000000" w:themeColor="text1"/>
                <w:sz w:val="16"/>
                <w:szCs w:val="16"/>
                <w:lang w:bidi="ar-SA"/>
              </w:rPr>
              <w:t>pt</w:t>
            </w:r>
            <w:r>
              <w:rPr>
                <w:rFonts w:eastAsia="Batang" w:cs="Arial"/>
                <w:iCs/>
                <w:color w:val="000000" w:themeColor="text1"/>
                <w:sz w:val="16"/>
                <w:szCs w:val="16"/>
                <w:lang w:bidi="ar-SA"/>
              </w:rPr>
              <w:t xml:space="preserve"> gene transcription </w:t>
            </w:r>
          </w:p>
          <w:p w14:paraId="324B3138" w14:textId="62CAC29F" w:rsidR="006B609E" w:rsidRPr="00A30F7D" w:rsidRDefault="00506D62" w:rsidP="00506D62">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&lt;Refman&gt;&lt;Cite&gt;&lt;Author&gt;Garbarino&lt;/Author&gt;&lt;Year&gt;1994&lt;/Year&gt;&lt;RecNum&gt;1912&lt;/RecNum&gt;&lt;IDText&gt;Isolation of a ubiquitin-ribosomal protein gene (ubi3) from potato and expression of its promoter in transgenic plants&lt;/IDText&gt;&lt;MDL Ref_Type="Journal"&gt;&lt;Ref_Type&gt;Journal&lt;/Ref_Type&gt;&lt;Ref_ID&gt;1912&lt;/Ref_ID&gt;&lt;Title_Primary&gt;Isolation of a ubiquitin-ribosomal protein gene (ubi3) from potato and expression of its promoter in transgenic plants&lt;/Title_Primary&gt;&lt;Authors_Primary&gt;Garbarino,J.E.&lt;/Authors_Primary&gt;&lt;Authors_Primary&gt;Belknap,W.R.&lt;/Authors_Primary&gt;&lt;Date_Primary&gt;1994&lt;/Date_Primary&gt;&lt;Keywords&gt;Codon&lt;/Keywords&gt;&lt;Keywords&gt;Genes&lt;/Keywords&gt;&lt;Keywords&gt;Plants&lt;/Keywords&gt;&lt;Keywords&gt;potato&lt;/Keywords&gt;&lt;Keywords&gt;tubers&lt;/Keywords&gt;&lt;Reprint&gt;In File&lt;/Reprint&gt;&lt;Start_Page&gt;119&lt;/Start_Page&gt;&lt;End_Page&gt;127&lt;/End_Page&gt;&lt;Periodical&gt;Plant Molecular Biology&lt;/Periodical&gt;&lt;Volume&gt;24&lt;/Volume&gt;&lt;Issue&gt;1&lt;/Issue&gt;&lt;ISSN_ISBN&gt;1573-5028&lt;/ISSN_ISBN&gt;&lt;Web_URL&gt;http://dx.doi.org/10.1007/BF00040579&lt;/Web_URL&gt;&lt;Web_URL_Link1&gt;file://Y:\References\GM References_in RefMan\Garbarino Ubi3 1994.pdf&lt;/Web_URL_Link1&gt;&lt;ZZ_JournalFull&gt;&lt;f name="System"&gt;Plant Molecular Biology&lt;/f&gt;&lt;/ZZ_JournalFull&gt;&lt;ZZ_WorkformID&gt;1&lt;/ZZ_WorkformID&gt;&lt;/MDL&gt;&lt;/Cite&gt;&lt;/Refman&gt;</w:instrText>
            </w:r>
            <w:r>
              <w:rPr>
                <w:rFonts w:eastAsia="Batang" w:cs="Arial"/>
                <w:iCs/>
                <w:color w:val="000000" w:themeColor="text1"/>
                <w:sz w:val="16"/>
                <w:szCs w:val="16"/>
                <w:lang w:bidi="ar-SA"/>
              </w:rPr>
              <w:fldChar w:fldCharType="separate"/>
            </w:r>
            <w:r>
              <w:rPr>
                <w:rFonts w:eastAsia="Batang" w:cs="Arial"/>
                <w:iCs/>
                <w:noProof/>
                <w:color w:val="000000" w:themeColor="text1"/>
                <w:sz w:val="16"/>
                <w:szCs w:val="16"/>
                <w:lang w:bidi="ar-SA"/>
              </w:rPr>
              <w:t>(Garbarino and Belknap 1994)</w:t>
            </w:r>
            <w:r>
              <w:rPr>
                <w:rFonts w:eastAsia="Batang" w:cs="Arial"/>
                <w:iCs/>
                <w:color w:val="000000" w:themeColor="text1"/>
                <w:sz w:val="16"/>
                <w:szCs w:val="16"/>
                <w:lang w:bidi="ar-SA"/>
              </w:rPr>
              <w:fldChar w:fldCharType="end"/>
            </w:r>
          </w:p>
        </w:tc>
      </w:tr>
      <w:tr w:rsidR="006B609E" w14:paraId="5083AA75"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257E3B0B" w14:textId="77777777" w:rsidR="006B609E"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76ABEE3C" w14:textId="2C34C5B0"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16,587 – 16,937</w:t>
            </w:r>
          </w:p>
        </w:tc>
        <w:tc>
          <w:tcPr>
            <w:tcW w:w="709" w:type="dxa"/>
            <w:tcBorders>
              <w:top w:val="single" w:sz="4" w:space="0" w:color="auto"/>
              <w:left w:val="single" w:sz="4" w:space="0" w:color="auto"/>
              <w:bottom w:val="single" w:sz="4" w:space="0" w:color="auto"/>
              <w:right w:val="single" w:sz="4" w:space="0" w:color="auto"/>
            </w:tcBorders>
            <w:vAlign w:val="center"/>
          </w:tcPr>
          <w:p w14:paraId="3CDF5A73" w14:textId="42AA6610"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351</w:t>
            </w:r>
          </w:p>
        </w:tc>
        <w:tc>
          <w:tcPr>
            <w:tcW w:w="1417" w:type="dxa"/>
            <w:tcBorders>
              <w:top w:val="single" w:sz="4" w:space="0" w:color="auto"/>
              <w:left w:val="single" w:sz="4" w:space="0" w:color="auto"/>
              <w:bottom w:val="single" w:sz="4" w:space="0" w:color="auto"/>
              <w:right w:val="single" w:sz="4" w:space="0" w:color="auto"/>
            </w:tcBorders>
            <w:vAlign w:val="center"/>
          </w:tcPr>
          <w:p w14:paraId="0DD44B03" w14:textId="58ED57A0" w:rsidR="007C6CF3" w:rsidRPr="007C6CF3" w:rsidRDefault="007C6CF3" w:rsidP="007C6CF3">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A</w:t>
            </w:r>
            <w:r w:rsidR="009A4F5B">
              <w:rPr>
                <w:rFonts w:eastAsia="Batang" w:cs="Arial"/>
                <w:i/>
                <w:iCs/>
                <w:color w:val="000000" w:themeColor="text1"/>
                <w:sz w:val="16"/>
                <w:szCs w:val="16"/>
                <w:lang w:val="en-AU" w:bidi="ar-SA"/>
              </w:rPr>
              <w:t xml:space="preserve">. </w:t>
            </w:r>
            <w:r w:rsidRPr="007C6CF3">
              <w:rPr>
                <w:rFonts w:eastAsia="Batang" w:cs="Arial"/>
                <w:i/>
                <w:iCs/>
                <w:color w:val="000000" w:themeColor="text1"/>
                <w:sz w:val="16"/>
                <w:szCs w:val="16"/>
                <w:lang w:val="en-AU" w:bidi="ar-SA"/>
              </w:rPr>
              <w:t xml:space="preserve">tumefaciens </w:t>
            </w:r>
          </w:p>
          <w:p w14:paraId="5F9DC1C5" w14:textId="244E5F80" w:rsidR="006B609E" w:rsidRPr="004E4D62" w:rsidRDefault="007C6CF3" w:rsidP="007C6CF3">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421F9428" w14:textId="35CF5A7C" w:rsidR="006B609E"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Sequence for DNA cloning</w:t>
            </w:r>
          </w:p>
        </w:tc>
      </w:tr>
      <w:tr w:rsidR="00115D9D" w14:paraId="5552F2F0"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6ADE8BBF" w14:textId="6A3EBBB3"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Isopentenyl transferase (</w:t>
            </w:r>
            <w:r w:rsidRPr="00115D9D">
              <w:rPr>
                <w:rFonts w:eastAsia="Batang" w:cs="Arial"/>
                <w:i/>
                <w:iCs/>
                <w:color w:val="000000" w:themeColor="text1"/>
                <w:sz w:val="16"/>
                <w:szCs w:val="16"/>
                <w:lang w:val="en-AU" w:bidi="ar-SA"/>
              </w:rPr>
              <w:t>ipt</w:t>
            </w:r>
            <w:r>
              <w:rPr>
                <w:rFonts w:eastAsia="Batang" w:cs="Arial"/>
                <w:iCs/>
                <w:color w:val="000000" w:themeColor="text1"/>
                <w:sz w:val="16"/>
                <w:szCs w:val="16"/>
                <w:lang w:val="en-AU" w:bidi="ar-SA"/>
              </w:rPr>
              <w:t>) gene</w:t>
            </w:r>
          </w:p>
        </w:tc>
        <w:tc>
          <w:tcPr>
            <w:tcW w:w="851" w:type="dxa"/>
            <w:tcBorders>
              <w:top w:val="single" w:sz="4" w:space="0" w:color="auto"/>
              <w:left w:val="single" w:sz="4" w:space="0" w:color="auto"/>
              <w:bottom w:val="single" w:sz="4" w:space="0" w:color="auto"/>
              <w:right w:val="single" w:sz="4" w:space="0" w:color="auto"/>
            </w:tcBorders>
            <w:vAlign w:val="center"/>
          </w:tcPr>
          <w:p w14:paraId="76A40D81" w14:textId="463617B8"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16,938 – 17,660</w:t>
            </w:r>
          </w:p>
        </w:tc>
        <w:tc>
          <w:tcPr>
            <w:tcW w:w="709" w:type="dxa"/>
            <w:tcBorders>
              <w:top w:val="single" w:sz="4" w:space="0" w:color="auto"/>
              <w:left w:val="single" w:sz="4" w:space="0" w:color="auto"/>
              <w:bottom w:val="single" w:sz="4" w:space="0" w:color="auto"/>
              <w:right w:val="single" w:sz="4" w:space="0" w:color="auto"/>
            </w:tcBorders>
            <w:vAlign w:val="center"/>
          </w:tcPr>
          <w:p w14:paraId="0EA6F618" w14:textId="00687703"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723</w:t>
            </w:r>
          </w:p>
        </w:tc>
        <w:tc>
          <w:tcPr>
            <w:tcW w:w="1417" w:type="dxa"/>
            <w:tcBorders>
              <w:top w:val="single" w:sz="4" w:space="0" w:color="auto"/>
              <w:left w:val="single" w:sz="4" w:space="0" w:color="auto"/>
              <w:bottom w:val="single" w:sz="4" w:space="0" w:color="auto"/>
              <w:right w:val="single" w:sz="4" w:space="0" w:color="auto"/>
            </w:tcBorders>
            <w:vAlign w:val="center"/>
          </w:tcPr>
          <w:p w14:paraId="25CFFEC4" w14:textId="1C235C69" w:rsidR="007C6CF3" w:rsidRPr="007C6CF3" w:rsidRDefault="009A4F5B" w:rsidP="007C6CF3">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A.</w:t>
            </w:r>
            <w:r w:rsidR="007C6CF3" w:rsidRPr="007C6CF3">
              <w:rPr>
                <w:rFonts w:eastAsia="Batang" w:cs="Arial"/>
                <w:i/>
                <w:iCs/>
                <w:color w:val="000000" w:themeColor="text1"/>
                <w:sz w:val="16"/>
                <w:szCs w:val="16"/>
                <w:lang w:val="en-AU" w:bidi="ar-SA"/>
              </w:rPr>
              <w:t xml:space="preserve"> tumefaciens </w:t>
            </w:r>
          </w:p>
          <w:p w14:paraId="363B9D4F" w14:textId="376D7D2B" w:rsidR="00115D9D" w:rsidRDefault="007C6CF3" w:rsidP="007C6CF3">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280EA815" w14:textId="48BF89AF" w:rsidR="00115D9D" w:rsidRDefault="007C6CF3" w:rsidP="00AE052C">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Condensation of AMP and isopentenyl-pyrophosphate to form isopentenyl-AMP, a cytokinin in the plant. Results in abnormal growth phenotypes in plant</w:t>
            </w:r>
            <w:r w:rsidR="00AE052C">
              <w:rPr>
                <w:rFonts w:eastAsia="Batang" w:cs="Arial"/>
                <w:iCs/>
                <w:color w:val="000000" w:themeColor="text1"/>
                <w:sz w:val="16"/>
                <w:szCs w:val="16"/>
                <w:lang w:bidi="ar-SA"/>
              </w:rPr>
              <w:t xml:space="preserve"> </w:t>
            </w:r>
            <w:r w:rsidR="00AE052C">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&lt;Refman&gt;&lt;Cite&gt;&lt;Author&gt;Smigocki&lt;/Author&gt;&lt;Year&gt;1988&lt;/Year&gt;&lt;RecNum&gt;1913&lt;/RecNum&gt;&lt;IDText&gt;Cytokinin gene fused with a strong promoter enhances shoot organogenesis and zeatin levels in transformed plant cells&lt;/IDText&gt;&lt;MDL Ref_Type="Journal"&gt;&lt;Ref_Type&gt;Journal&lt;/Ref_Type&gt;&lt;Ref_ID&gt;1913&lt;/Ref_ID&gt;&lt;Title_Primary&gt;Cytokinin gene fused with a strong promoter enhances shoot organogenesis and zeatin levels in transformed plant cells&lt;/Title_Primary&gt;&lt;Authors_Primary&gt;Smigocki,A.C.&lt;/Authors_Primary&gt;&lt;Authors_Primary&gt;Owens,L.D.&lt;/Authors_Primary&gt;&lt;Date_Primary&gt;1988/7&lt;/Date_Primary&gt;&lt;Keywords&gt;agrobacterium&lt;/Keywords&gt;&lt;Keywords&gt;biosynthesis&lt;/Keywords&gt;&lt;Keywords&gt;Plants&lt;/Keywords&gt;&lt;Keywords&gt;promoters&lt;/Keywords&gt;&lt;Reprint&gt;In File&lt;/Reprint&gt;&lt;Start_Page&gt;5131&lt;/Start_Page&gt;&lt;End_Page&gt;5135&lt;/End_Page&gt;&lt;Periodical&gt;Proc Natl Acad Sci U S A&lt;/Periodical&gt;&lt;Volume&gt;85&lt;/Volume&gt;&lt;Issue&gt;14&lt;/Issue&gt;&lt;User_Def_1&gt;16593957[pmid]&lt;/User_Def_1&gt;&lt;ISSN_ISBN&gt;0027-8424&lt;/ISSN_ISBN&gt;&lt;Web_URL&gt;http://www.ncbi.nlm.nih.gov/pmc/articles/PMC281702/&lt;/Web_URL&gt;&lt;Web_URL_Link1&gt;file://Y:\References\GM References_in RefMan\Smigocki and Owens 1988.pdf&lt;/Web_URL_Link1&gt;&lt;ZZ_JournalFull&gt;&lt;f name="System"&gt;Proceedings of the National Academy of Sciences of the United States of America&lt;/f&gt;&lt;/ZZ_JournalFull&gt;&lt;ZZ_JournalUser1&gt;&lt;f name="System"&gt;Proc Natl Acad Sci U S A&lt;/f&gt;&lt;/ZZ_JournalUser1&gt;&lt;ZZ_WorkformID&gt;1&lt;/ZZ_WorkformID&gt;&lt;/MDL&gt;&lt;/Cite&gt;&lt;/Refman&gt;</w:instrText>
            </w:r>
            <w:r w:rsidR="00AE052C">
              <w:rPr>
                <w:rFonts w:eastAsia="Batang" w:cs="Arial"/>
                <w:iCs/>
                <w:color w:val="000000" w:themeColor="text1"/>
                <w:sz w:val="16"/>
                <w:szCs w:val="16"/>
                <w:lang w:bidi="ar-SA"/>
              </w:rPr>
              <w:fldChar w:fldCharType="separate"/>
            </w:r>
            <w:r w:rsidR="00AE052C">
              <w:rPr>
                <w:rFonts w:eastAsia="Batang" w:cs="Arial"/>
                <w:iCs/>
                <w:noProof/>
                <w:color w:val="000000" w:themeColor="text1"/>
                <w:sz w:val="16"/>
                <w:szCs w:val="16"/>
                <w:lang w:bidi="ar-SA"/>
              </w:rPr>
              <w:t>(Smigocki and Owens 1988)</w:t>
            </w:r>
            <w:r w:rsidR="00AE052C">
              <w:rPr>
                <w:rFonts w:eastAsia="Batang" w:cs="Arial"/>
                <w:iCs/>
                <w:color w:val="000000" w:themeColor="text1"/>
                <w:sz w:val="16"/>
                <w:szCs w:val="16"/>
                <w:lang w:bidi="ar-SA"/>
              </w:rPr>
              <w:fldChar w:fldCharType="end"/>
            </w:r>
          </w:p>
        </w:tc>
      </w:tr>
      <w:tr w:rsidR="00115D9D" w14:paraId="2F650C38"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1646BD52" w14:textId="529290F7"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2D9C24A" w14:textId="2CD0D05F"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17,661 – 17,672</w:t>
            </w:r>
          </w:p>
        </w:tc>
        <w:tc>
          <w:tcPr>
            <w:tcW w:w="709" w:type="dxa"/>
            <w:tcBorders>
              <w:top w:val="single" w:sz="4" w:space="0" w:color="auto"/>
              <w:left w:val="single" w:sz="4" w:space="0" w:color="auto"/>
              <w:bottom w:val="single" w:sz="4" w:space="0" w:color="auto"/>
              <w:right w:val="single" w:sz="4" w:space="0" w:color="auto"/>
            </w:tcBorders>
            <w:vAlign w:val="center"/>
          </w:tcPr>
          <w:p w14:paraId="66FF6001" w14:textId="61D696EA"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w:t>
            </w:r>
          </w:p>
        </w:tc>
        <w:tc>
          <w:tcPr>
            <w:tcW w:w="1417" w:type="dxa"/>
            <w:tcBorders>
              <w:top w:val="single" w:sz="4" w:space="0" w:color="auto"/>
              <w:left w:val="single" w:sz="4" w:space="0" w:color="auto"/>
              <w:bottom w:val="single" w:sz="4" w:space="0" w:color="auto"/>
              <w:right w:val="single" w:sz="4" w:space="0" w:color="auto"/>
            </w:tcBorders>
            <w:vAlign w:val="center"/>
          </w:tcPr>
          <w:p w14:paraId="6E12FF5F" w14:textId="2986FD66" w:rsidR="00115D9D" w:rsidRPr="007C6CF3" w:rsidRDefault="007C6CF3" w:rsidP="008276A1">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Synthetic DNA</w:t>
            </w:r>
          </w:p>
        </w:tc>
        <w:tc>
          <w:tcPr>
            <w:tcW w:w="3827" w:type="dxa"/>
            <w:tcBorders>
              <w:top w:val="single" w:sz="4" w:space="0" w:color="auto"/>
              <w:left w:val="single" w:sz="4" w:space="0" w:color="auto"/>
              <w:bottom w:val="single" w:sz="4" w:space="0" w:color="auto"/>
              <w:right w:val="single" w:sz="4" w:space="0" w:color="auto"/>
            </w:tcBorders>
            <w:vAlign w:val="center"/>
          </w:tcPr>
          <w:p w14:paraId="69DBC6C3" w14:textId="5DBD5444" w:rsidR="00115D9D"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Sequence used for DNA cloning</w:t>
            </w:r>
          </w:p>
        </w:tc>
      </w:tr>
      <w:tr w:rsidR="00115D9D" w14:paraId="76B2D71E"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44DCF3D6" w14:textId="6756603F"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Polyubiquitin promoter (</w:t>
            </w:r>
            <w:r w:rsidRPr="004E4D62">
              <w:rPr>
                <w:rFonts w:eastAsia="Batang" w:cs="Arial"/>
                <w:i/>
                <w:iCs/>
                <w:color w:val="000000" w:themeColor="text1"/>
                <w:sz w:val="16"/>
                <w:szCs w:val="16"/>
                <w:lang w:val="en-AU" w:bidi="ar-SA"/>
              </w:rPr>
              <w:t>Ubi</w:t>
            </w:r>
            <w:r w:rsidR="004E4D62" w:rsidRPr="004E4D62">
              <w:rPr>
                <w:rFonts w:eastAsia="Batang" w:cs="Arial"/>
                <w:i/>
                <w:iCs/>
                <w:color w:val="000000" w:themeColor="text1"/>
                <w:sz w:val="16"/>
                <w:szCs w:val="16"/>
                <w:lang w:val="en-AU" w:bidi="ar-SA"/>
              </w:rPr>
              <w:t>7</w:t>
            </w:r>
            <w:r w:rsidR="004E4D62">
              <w:rPr>
                <w:rFonts w:eastAsia="Batang" w:cs="Arial"/>
                <w:iCs/>
                <w:color w:val="000000" w:themeColor="text1"/>
                <w:sz w:val="16"/>
                <w:szCs w:val="16"/>
                <w:lang w:val="en-AU" w:bidi="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6B833EB8" w14:textId="26D5196F"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17,673 – 19,410</w:t>
            </w:r>
          </w:p>
        </w:tc>
        <w:tc>
          <w:tcPr>
            <w:tcW w:w="709" w:type="dxa"/>
            <w:tcBorders>
              <w:top w:val="single" w:sz="4" w:space="0" w:color="auto"/>
              <w:left w:val="single" w:sz="4" w:space="0" w:color="auto"/>
              <w:bottom w:val="single" w:sz="4" w:space="0" w:color="auto"/>
              <w:right w:val="single" w:sz="4" w:space="0" w:color="auto"/>
            </w:tcBorders>
            <w:vAlign w:val="center"/>
          </w:tcPr>
          <w:p w14:paraId="2509FADA" w14:textId="6E0B6E78"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1,738</w:t>
            </w:r>
          </w:p>
        </w:tc>
        <w:tc>
          <w:tcPr>
            <w:tcW w:w="1417" w:type="dxa"/>
            <w:tcBorders>
              <w:top w:val="single" w:sz="4" w:space="0" w:color="auto"/>
              <w:left w:val="single" w:sz="4" w:space="0" w:color="auto"/>
              <w:bottom w:val="single" w:sz="4" w:space="0" w:color="auto"/>
              <w:right w:val="single" w:sz="4" w:space="0" w:color="auto"/>
            </w:tcBorders>
            <w:vAlign w:val="center"/>
          </w:tcPr>
          <w:p w14:paraId="0AE94727" w14:textId="3BDDCCEF" w:rsidR="00115D9D" w:rsidRDefault="007C6CF3" w:rsidP="008276A1">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25B615C" w14:textId="15E06CDF" w:rsidR="00115D9D"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 xml:space="preserve">Promoter to drive expression of the </w:t>
            </w:r>
            <w:r w:rsidRPr="007C6CF3">
              <w:rPr>
                <w:rFonts w:eastAsia="Batang" w:cs="Arial"/>
                <w:i/>
                <w:iCs/>
                <w:color w:val="000000" w:themeColor="text1"/>
                <w:sz w:val="16"/>
                <w:szCs w:val="16"/>
                <w:lang w:bidi="ar-SA"/>
              </w:rPr>
              <w:t>ipt</w:t>
            </w:r>
            <w:r>
              <w:rPr>
                <w:rFonts w:eastAsia="Batang" w:cs="Arial"/>
                <w:iCs/>
                <w:color w:val="000000" w:themeColor="text1"/>
                <w:sz w:val="16"/>
                <w:szCs w:val="16"/>
                <w:lang w:bidi="ar-SA"/>
              </w:rPr>
              <w:t xml:space="preserve"> backbone marker gene</w:t>
            </w:r>
          </w:p>
        </w:tc>
      </w:tr>
      <w:tr w:rsidR="004E4D62" w14:paraId="6A0F7512" w14:textId="77777777" w:rsidTr="00B138ED">
        <w:tc>
          <w:tcPr>
            <w:tcW w:w="1809" w:type="dxa"/>
            <w:tcBorders>
              <w:top w:val="single" w:sz="4" w:space="0" w:color="auto"/>
              <w:left w:val="single" w:sz="4" w:space="0" w:color="auto"/>
              <w:bottom w:val="single" w:sz="4" w:space="0" w:color="auto"/>
              <w:right w:val="single" w:sz="4" w:space="0" w:color="auto"/>
            </w:tcBorders>
            <w:vAlign w:val="center"/>
          </w:tcPr>
          <w:p w14:paraId="0BCD3348" w14:textId="6E0B176A"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5A34F844" w14:textId="6956EF80"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19,411 – 19,660</w:t>
            </w:r>
          </w:p>
        </w:tc>
        <w:tc>
          <w:tcPr>
            <w:tcW w:w="709" w:type="dxa"/>
            <w:tcBorders>
              <w:top w:val="single" w:sz="4" w:space="0" w:color="auto"/>
              <w:left w:val="single" w:sz="4" w:space="0" w:color="auto"/>
              <w:bottom w:val="single" w:sz="4" w:space="0" w:color="auto"/>
              <w:right w:val="single" w:sz="4" w:space="0" w:color="auto"/>
            </w:tcBorders>
            <w:vAlign w:val="center"/>
          </w:tcPr>
          <w:p w14:paraId="3D2541DD" w14:textId="472EEB73"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595C8A1C" w14:textId="4D260050" w:rsidR="004E4D62" w:rsidRPr="007C6CF3" w:rsidRDefault="007C6CF3" w:rsidP="008276A1">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Vector DNA</w:t>
            </w:r>
          </w:p>
        </w:tc>
        <w:tc>
          <w:tcPr>
            <w:tcW w:w="3827" w:type="dxa"/>
            <w:tcBorders>
              <w:top w:val="single" w:sz="4" w:space="0" w:color="auto"/>
              <w:left w:val="single" w:sz="4" w:space="0" w:color="auto"/>
              <w:bottom w:val="single" w:sz="4" w:space="0" w:color="auto"/>
              <w:right w:val="single" w:sz="4" w:space="0" w:color="auto"/>
            </w:tcBorders>
            <w:vAlign w:val="center"/>
          </w:tcPr>
          <w:p w14:paraId="4E2B314F" w14:textId="4A37AD77" w:rsidR="004E4D62"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pZP200 vector backbone</w:t>
            </w:r>
            <w:r w:rsidR="00E26CBE" w:rsidRPr="00E26CBE">
              <w:rPr>
                <w:rFonts w:eastAsia="Batang" w:cs="Arial"/>
                <w:iCs/>
                <w:color w:val="000000" w:themeColor="text1"/>
                <w:sz w:val="16"/>
                <w:szCs w:val="16"/>
                <w:vertAlign w:val="superscript"/>
                <w:lang w:val="en-AU" w:bidi="ar-SA"/>
              </w:rPr>
              <w:t>1</w:t>
            </w:r>
          </w:p>
        </w:tc>
      </w:tr>
    </w:tbl>
    <w:p w14:paraId="6B6D8D98" w14:textId="4FCC6C33" w:rsidR="00AA23EE" w:rsidRDefault="00E26CBE" w:rsidP="00307EE6">
      <w:pPr>
        <w:rPr>
          <w:color w:val="000000" w:themeColor="text1"/>
          <w:sz w:val="18"/>
          <w:szCs w:val="18"/>
          <w:vertAlign w:val="superscript"/>
        </w:rPr>
      </w:pPr>
      <w:r w:rsidRPr="002561C4">
        <w:rPr>
          <w:color w:val="000000" w:themeColor="text1"/>
          <w:sz w:val="18"/>
          <w:szCs w:val="18"/>
          <w:vertAlign w:val="superscript"/>
        </w:rPr>
        <w:t>1</w:t>
      </w:r>
      <w:r w:rsidR="00AA23EE" w:rsidRPr="00AA23EE">
        <w:t xml:space="preserve"> </w:t>
      </w:r>
      <w:hyperlink r:id="rId18" w:history="1">
        <w:r w:rsidR="00AA23EE" w:rsidRPr="00AA23EE">
          <w:rPr>
            <w:rStyle w:val="Hyperlink"/>
            <w:sz w:val="20"/>
            <w:szCs w:val="20"/>
          </w:rPr>
          <w:t>http://www.ncbi.nlm.nih.gov/nuccore/AF234297.1</w:t>
        </w:r>
      </w:hyperlink>
    </w:p>
    <w:p w14:paraId="0A14C821" w14:textId="3757BA1C" w:rsidR="00063A9F" w:rsidRPr="002561C4" w:rsidRDefault="00B138ED" w:rsidP="001D304D">
      <w:pPr>
        <w:pStyle w:val="Heading3"/>
      </w:pPr>
      <w:r>
        <w:t>3.2.1</w:t>
      </w:r>
      <w:r w:rsidR="00984193" w:rsidRPr="002561C4">
        <w:tab/>
        <w:t>C</w:t>
      </w:r>
      <w:r w:rsidR="00063A9F" w:rsidRPr="002561C4">
        <w:t>assette 1</w:t>
      </w:r>
    </w:p>
    <w:p w14:paraId="43B9B24F" w14:textId="5BCEB5E2" w:rsidR="00B138ED" w:rsidRDefault="0051062A" w:rsidP="00D67A8F">
      <w:pPr>
        <w:rPr>
          <w:color w:val="000000" w:themeColor="text1"/>
        </w:rPr>
      </w:pPr>
      <w:r w:rsidRPr="002561C4">
        <w:rPr>
          <w:color w:val="000000" w:themeColor="text1"/>
        </w:rPr>
        <w:t>The first cassette is designed to reduce expression of the</w:t>
      </w:r>
      <w:r w:rsidR="00CB5A78" w:rsidRPr="002561C4">
        <w:rPr>
          <w:color w:val="000000" w:themeColor="text1"/>
        </w:rPr>
        <w:t xml:space="preserve"> </w:t>
      </w:r>
      <w:r w:rsidR="00650E2B" w:rsidRPr="002561C4">
        <w:rPr>
          <w:i/>
          <w:iCs/>
          <w:color w:val="000000" w:themeColor="text1"/>
        </w:rPr>
        <w:t>Asparagine synthetase-1 (Asn</w:t>
      </w:r>
      <w:r w:rsidR="00A41D79" w:rsidRPr="002561C4">
        <w:rPr>
          <w:i/>
          <w:iCs/>
          <w:color w:val="000000" w:themeColor="text1"/>
        </w:rPr>
        <w:t xml:space="preserve">1) </w:t>
      </w:r>
      <w:r w:rsidR="00CB5A78" w:rsidRPr="002561C4">
        <w:rPr>
          <w:color w:val="000000" w:themeColor="text1"/>
        </w:rPr>
        <w:t xml:space="preserve">and </w:t>
      </w:r>
      <w:r w:rsidR="00A41D79" w:rsidRPr="002561C4">
        <w:rPr>
          <w:i/>
          <w:color w:val="000000" w:themeColor="text1"/>
        </w:rPr>
        <w:t>polyphenol oxidase 5</w:t>
      </w:r>
      <w:r w:rsidR="00A41D79" w:rsidRPr="002561C4">
        <w:rPr>
          <w:color w:val="000000" w:themeColor="text1"/>
        </w:rPr>
        <w:t xml:space="preserve"> (</w:t>
      </w:r>
      <w:r w:rsidR="00CB5A78" w:rsidRPr="002561C4">
        <w:rPr>
          <w:i/>
          <w:iCs/>
          <w:color w:val="000000" w:themeColor="text1"/>
        </w:rPr>
        <w:t>Ppo5</w:t>
      </w:r>
      <w:r w:rsidR="00A41D79" w:rsidRPr="002561C4">
        <w:rPr>
          <w:i/>
          <w:iCs/>
          <w:color w:val="000000" w:themeColor="text1"/>
        </w:rPr>
        <w:t>)</w:t>
      </w:r>
      <w:r w:rsidR="00CB5A78" w:rsidRPr="002561C4">
        <w:rPr>
          <w:i/>
          <w:iCs/>
          <w:color w:val="000000" w:themeColor="text1"/>
        </w:rPr>
        <w:t xml:space="preserve"> </w:t>
      </w:r>
      <w:r w:rsidRPr="002561C4">
        <w:rPr>
          <w:iCs/>
          <w:color w:val="000000" w:themeColor="text1"/>
        </w:rPr>
        <w:t xml:space="preserve">genes </w:t>
      </w:r>
      <w:r w:rsidR="00CB5A78" w:rsidRPr="002561C4">
        <w:rPr>
          <w:color w:val="000000" w:themeColor="text1"/>
        </w:rPr>
        <w:t>i</w:t>
      </w:r>
      <w:r w:rsidRPr="002561C4">
        <w:rPr>
          <w:color w:val="000000" w:themeColor="text1"/>
        </w:rPr>
        <w:t xml:space="preserve">n the </w:t>
      </w:r>
      <w:r w:rsidR="00077EF5" w:rsidRPr="002561C4">
        <w:rPr>
          <w:color w:val="000000" w:themeColor="text1"/>
        </w:rPr>
        <w:t xml:space="preserve">tuber of the </w:t>
      </w:r>
      <w:r w:rsidRPr="002561C4">
        <w:rPr>
          <w:color w:val="000000" w:themeColor="text1"/>
        </w:rPr>
        <w:t>transformed potato. It contains</w:t>
      </w:r>
      <w:r w:rsidR="00CB5A78" w:rsidRPr="002561C4">
        <w:rPr>
          <w:color w:val="000000" w:themeColor="text1"/>
        </w:rPr>
        <w:t xml:space="preserve"> two identical 405-bp fragments of </w:t>
      </w:r>
      <w:r w:rsidR="00CB5A78" w:rsidRPr="002561C4">
        <w:rPr>
          <w:i/>
          <w:iCs/>
          <w:color w:val="000000" w:themeColor="text1"/>
        </w:rPr>
        <w:t>Asn</w:t>
      </w:r>
      <w:r w:rsidR="00CB5A78" w:rsidRPr="002561C4">
        <w:rPr>
          <w:color w:val="000000" w:themeColor="text1"/>
        </w:rPr>
        <w:t xml:space="preserve">1 </w:t>
      </w:r>
      <w:r w:rsidR="00D67A8F">
        <w:rPr>
          <w:color w:val="000000" w:themeColor="text1"/>
        </w:rPr>
        <w:t xml:space="preserve">derived from </w:t>
      </w:r>
      <w:r w:rsidR="00D67A8F" w:rsidRPr="00D67A8F">
        <w:rPr>
          <w:i/>
          <w:color w:val="000000" w:themeColor="text1"/>
        </w:rPr>
        <w:t xml:space="preserve">S. </w:t>
      </w:r>
      <w:r w:rsidR="00D67A8F" w:rsidRPr="001A6127">
        <w:rPr>
          <w:i/>
          <w:color w:val="000000" w:themeColor="text1"/>
        </w:rPr>
        <w:t>tuberosum</w:t>
      </w:r>
      <w:r w:rsidR="00D67A8F" w:rsidRPr="001A6127">
        <w:rPr>
          <w:color w:val="000000" w:themeColor="text1"/>
        </w:rPr>
        <w:t xml:space="preserve"> </w:t>
      </w:r>
      <w:r w:rsidR="00CB5A78" w:rsidRPr="001A6127">
        <w:rPr>
          <w:color w:val="000000" w:themeColor="text1"/>
        </w:rPr>
        <w:t xml:space="preserve">and two identical 144-bp fragments of </w:t>
      </w:r>
      <w:r w:rsidR="00CB5A78" w:rsidRPr="001A6127">
        <w:rPr>
          <w:i/>
          <w:iCs/>
          <w:color w:val="000000" w:themeColor="text1"/>
        </w:rPr>
        <w:t xml:space="preserve">Ppo5 </w:t>
      </w:r>
      <w:r w:rsidR="00CB5A78" w:rsidRPr="001A6127">
        <w:rPr>
          <w:color w:val="000000" w:themeColor="text1"/>
        </w:rPr>
        <w:t xml:space="preserve">(Figure </w:t>
      </w:r>
      <w:r w:rsidRPr="001A6127">
        <w:rPr>
          <w:color w:val="000000" w:themeColor="text1"/>
        </w:rPr>
        <w:t>2</w:t>
      </w:r>
      <w:r w:rsidR="00CB5A78" w:rsidRPr="001A6127">
        <w:rPr>
          <w:color w:val="000000" w:themeColor="text1"/>
        </w:rPr>
        <w:t>)</w:t>
      </w:r>
      <w:r w:rsidR="00D67A8F" w:rsidRPr="001A6127">
        <w:rPr>
          <w:color w:val="000000" w:themeColor="text1"/>
        </w:rPr>
        <w:t xml:space="preserve"> derived from </w:t>
      </w:r>
      <w:r w:rsidR="00D67A8F" w:rsidRPr="001A6127">
        <w:rPr>
          <w:i/>
          <w:color w:val="000000" w:themeColor="text1"/>
        </w:rPr>
        <w:t>S. verrucosum</w:t>
      </w:r>
      <w:r w:rsidR="00CB5A78" w:rsidRPr="001A6127">
        <w:rPr>
          <w:color w:val="000000" w:themeColor="text1"/>
        </w:rPr>
        <w:t xml:space="preserve">. </w:t>
      </w:r>
      <w:r w:rsidR="00D67A8F" w:rsidRPr="001A6127">
        <w:rPr>
          <w:color w:val="000000" w:themeColor="text1"/>
        </w:rPr>
        <w:t xml:space="preserve">The Applicant has indicated &gt;97% identity between the </w:t>
      </w:r>
      <w:r w:rsidR="00D67A8F" w:rsidRPr="001A6127">
        <w:rPr>
          <w:i/>
          <w:color w:val="000000" w:themeColor="text1"/>
        </w:rPr>
        <w:t>Ppo5</w:t>
      </w:r>
      <w:r w:rsidR="00D67A8F" w:rsidRPr="001A6127">
        <w:rPr>
          <w:color w:val="000000" w:themeColor="text1"/>
        </w:rPr>
        <w:t xml:space="preserve"> fragment of </w:t>
      </w:r>
      <w:r w:rsidR="00D67A8F" w:rsidRPr="001A6127">
        <w:rPr>
          <w:i/>
          <w:color w:val="000000" w:themeColor="text1"/>
        </w:rPr>
        <w:t>S. verrucosum</w:t>
      </w:r>
      <w:r w:rsidR="00D67A8F" w:rsidRPr="001A6127">
        <w:rPr>
          <w:color w:val="000000" w:themeColor="text1"/>
        </w:rPr>
        <w:t xml:space="preserve"> and </w:t>
      </w:r>
      <w:r w:rsidR="00D67A8F" w:rsidRPr="001A6127">
        <w:rPr>
          <w:i/>
          <w:color w:val="000000" w:themeColor="text1"/>
        </w:rPr>
        <w:t>S. tuberosum</w:t>
      </w:r>
      <w:r w:rsidR="00D67A8F" w:rsidRPr="001A6127">
        <w:rPr>
          <w:color w:val="000000" w:themeColor="text1"/>
        </w:rPr>
        <w:t>.</w:t>
      </w:r>
      <w:r w:rsidR="00B138ED">
        <w:rPr>
          <w:color w:val="000000" w:themeColor="text1"/>
        </w:rPr>
        <w:br w:type="page"/>
      </w:r>
    </w:p>
    <w:p w14:paraId="0A14C823" w14:textId="4219FD63" w:rsidR="0051062A" w:rsidRPr="00FB01A9" w:rsidRDefault="00CB5A78" w:rsidP="00CB5A78">
      <w:pPr>
        <w:rPr>
          <w:color w:val="000000" w:themeColor="text1"/>
        </w:rPr>
      </w:pPr>
      <w:r w:rsidRPr="002561C4">
        <w:rPr>
          <w:color w:val="000000" w:themeColor="text1"/>
        </w:rPr>
        <w:lastRenderedPageBreak/>
        <w:t xml:space="preserve">The fragments of </w:t>
      </w:r>
      <w:r w:rsidRPr="002561C4">
        <w:rPr>
          <w:i/>
          <w:iCs/>
          <w:color w:val="000000" w:themeColor="text1"/>
        </w:rPr>
        <w:t>Asn</w:t>
      </w:r>
      <w:r w:rsidRPr="002561C4">
        <w:rPr>
          <w:i/>
          <w:color w:val="000000" w:themeColor="text1"/>
        </w:rPr>
        <w:t>1</w:t>
      </w:r>
      <w:r w:rsidRPr="002561C4">
        <w:rPr>
          <w:color w:val="000000" w:themeColor="text1"/>
        </w:rPr>
        <w:t xml:space="preserve"> and </w:t>
      </w:r>
      <w:r w:rsidRPr="002561C4">
        <w:rPr>
          <w:i/>
          <w:iCs/>
          <w:color w:val="000000" w:themeColor="text1"/>
        </w:rPr>
        <w:t xml:space="preserve">Ppo5 </w:t>
      </w:r>
      <w:r w:rsidRPr="002561C4">
        <w:rPr>
          <w:color w:val="000000" w:themeColor="text1"/>
        </w:rPr>
        <w:t>are arranged as inverted repeats separated by a</w:t>
      </w:r>
      <w:r w:rsidR="00C22D3C" w:rsidRPr="002561C4">
        <w:rPr>
          <w:color w:val="000000" w:themeColor="text1"/>
        </w:rPr>
        <w:t xml:space="preserve"> non-coding 157-bp</w:t>
      </w:r>
      <w:r w:rsidRPr="002561C4">
        <w:rPr>
          <w:color w:val="000000" w:themeColor="text1"/>
        </w:rPr>
        <w:t xml:space="preserve"> potato nuc</w:t>
      </w:r>
      <w:r w:rsidR="0051062A" w:rsidRPr="002561C4">
        <w:rPr>
          <w:color w:val="000000" w:themeColor="text1"/>
        </w:rPr>
        <w:t>leotide spacer element (Figure 2</w:t>
      </w:r>
      <w:r w:rsidRPr="00FB01A9">
        <w:rPr>
          <w:color w:val="000000" w:themeColor="text1"/>
        </w:rPr>
        <w:t xml:space="preserve">). </w:t>
      </w:r>
    </w:p>
    <w:p w14:paraId="3D495A4C" w14:textId="77777777" w:rsidR="001A6127" w:rsidRPr="002561C4" w:rsidRDefault="001A6127" w:rsidP="00CB5A78">
      <w:pPr>
        <w:rPr>
          <w:color w:val="000000" w:themeColor="text1"/>
        </w:rPr>
      </w:pPr>
    </w:p>
    <w:p w14:paraId="0A14C824" w14:textId="34683AC5" w:rsidR="00CB5A78" w:rsidRPr="002561C4" w:rsidRDefault="00CB5A78" w:rsidP="00CB5A78">
      <w:pPr>
        <w:rPr>
          <w:color w:val="000000" w:themeColor="text1"/>
        </w:rPr>
      </w:pPr>
      <w:r w:rsidRPr="002561C4">
        <w:rPr>
          <w:color w:val="000000" w:themeColor="text1"/>
        </w:rPr>
        <w:t xml:space="preserve">The </w:t>
      </w:r>
      <w:r w:rsidRPr="002561C4">
        <w:rPr>
          <w:i/>
          <w:iCs/>
          <w:color w:val="000000" w:themeColor="text1"/>
        </w:rPr>
        <w:t xml:space="preserve">Asn1 </w:t>
      </w:r>
      <w:r w:rsidRPr="002561C4">
        <w:rPr>
          <w:color w:val="000000" w:themeColor="text1"/>
        </w:rPr>
        <w:t xml:space="preserve">and </w:t>
      </w:r>
      <w:r w:rsidRPr="002561C4">
        <w:rPr>
          <w:i/>
          <w:iCs/>
          <w:color w:val="000000" w:themeColor="text1"/>
        </w:rPr>
        <w:t xml:space="preserve">Ppo5 </w:t>
      </w:r>
      <w:r w:rsidRPr="002561C4">
        <w:rPr>
          <w:color w:val="000000" w:themeColor="text1"/>
        </w:rPr>
        <w:t xml:space="preserve">fragments are arranged between the two convergent potato promoters; the </w:t>
      </w:r>
      <w:r w:rsidRPr="002561C4">
        <w:rPr>
          <w:i/>
          <w:iCs/>
          <w:color w:val="000000" w:themeColor="text1"/>
        </w:rPr>
        <w:t xml:space="preserve">Agp </w:t>
      </w:r>
      <w:r w:rsidRPr="002561C4">
        <w:rPr>
          <w:color w:val="000000" w:themeColor="text1"/>
        </w:rPr>
        <w:t>promoter of the ADP glucose pyrophosphorylase gene (</w:t>
      </w:r>
      <w:r w:rsidRPr="002561C4">
        <w:rPr>
          <w:i/>
          <w:iCs/>
          <w:color w:val="000000" w:themeColor="text1"/>
        </w:rPr>
        <w:t>pAgp</w:t>
      </w:r>
      <w:r w:rsidRPr="002561C4">
        <w:rPr>
          <w:color w:val="000000" w:themeColor="text1"/>
        </w:rPr>
        <w:t xml:space="preserve">) and the </w:t>
      </w:r>
      <w:r w:rsidRPr="002561C4">
        <w:rPr>
          <w:i/>
          <w:iCs/>
          <w:color w:val="000000" w:themeColor="text1"/>
        </w:rPr>
        <w:t xml:space="preserve">Gbss </w:t>
      </w:r>
      <w:r w:rsidRPr="002561C4">
        <w:rPr>
          <w:color w:val="000000" w:themeColor="text1"/>
        </w:rPr>
        <w:t>promoter of the granule-bound starch synthase gene (</w:t>
      </w:r>
      <w:r w:rsidRPr="002561C4">
        <w:rPr>
          <w:i/>
          <w:iCs/>
          <w:color w:val="000000" w:themeColor="text1"/>
        </w:rPr>
        <w:t>pGbss</w:t>
      </w:r>
      <w:r w:rsidR="002053B1" w:rsidRPr="002561C4">
        <w:rPr>
          <w:color w:val="000000" w:themeColor="text1"/>
        </w:rPr>
        <w:t>)</w:t>
      </w:r>
      <w:r w:rsidRPr="002561C4">
        <w:rPr>
          <w:color w:val="000000" w:themeColor="text1"/>
        </w:rPr>
        <w:t xml:space="preserve">. </w:t>
      </w:r>
      <w:r w:rsidR="0051062A" w:rsidRPr="002561C4">
        <w:rPr>
          <w:color w:val="000000" w:themeColor="text1"/>
        </w:rPr>
        <w:t xml:space="preserve">The </w:t>
      </w:r>
      <w:r w:rsidR="0051062A" w:rsidRPr="002561C4">
        <w:rPr>
          <w:i/>
          <w:iCs/>
          <w:color w:val="000000" w:themeColor="text1"/>
        </w:rPr>
        <w:t xml:space="preserve">pAgp </w:t>
      </w:r>
      <w:r w:rsidR="0051062A" w:rsidRPr="002561C4">
        <w:rPr>
          <w:color w:val="000000" w:themeColor="text1"/>
        </w:rPr>
        <w:t xml:space="preserve">and </w:t>
      </w:r>
      <w:r w:rsidR="0051062A" w:rsidRPr="002561C4">
        <w:rPr>
          <w:i/>
          <w:iCs/>
          <w:color w:val="000000" w:themeColor="text1"/>
        </w:rPr>
        <w:t xml:space="preserve">pGbss </w:t>
      </w:r>
      <w:r w:rsidR="0051062A" w:rsidRPr="002561C4">
        <w:rPr>
          <w:color w:val="000000" w:themeColor="text1"/>
        </w:rPr>
        <w:t xml:space="preserve">promoters are well characterised and known to be highly active in potato tubers </w:t>
      </w:r>
      <w:r w:rsidR="001475C1" w:rsidRPr="002561C4">
        <w:rPr>
          <w:color w:val="000000" w:themeColor="text1"/>
        </w:rPr>
        <w:fldChar w:fldCharType="begin">
          <w:fldData xml:space="preserve">PFJlZm1hbj48Q2l0ZT48QXV0aG9yPk5ha2F0YTwvQXV0aG9yPjxZZWFyPjE5OTQ8L1llYXI+PFJl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PFJlZm1hbj48Q2l0ZT48QXV0aG9yPk5ha2F0YTwvQXV0aG9yPjxZZWFyPjE5OTQ8L1llYXI+PFJl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1475C1" w:rsidRPr="002561C4">
        <w:rPr>
          <w:color w:val="000000" w:themeColor="text1"/>
        </w:rPr>
      </w:r>
      <w:r w:rsidR="001475C1" w:rsidRPr="002561C4">
        <w:rPr>
          <w:color w:val="000000" w:themeColor="text1"/>
        </w:rPr>
        <w:fldChar w:fldCharType="separate"/>
      </w:r>
      <w:r w:rsidR="002D63D1" w:rsidRPr="002561C4">
        <w:rPr>
          <w:noProof/>
          <w:color w:val="000000" w:themeColor="text1"/>
        </w:rPr>
        <w:t>(Visser et al. 1991; Nakata et al. 1994)</w:t>
      </w:r>
      <w:r w:rsidR="001475C1" w:rsidRPr="002561C4">
        <w:rPr>
          <w:color w:val="000000" w:themeColor="text1"/>
        </w:rPr>
        <w:fldChar w:fldCharType="end"/>
      </w:r>
      <w:r w:rsidR="002D63D1" w:rsidRPr="002561C4">
        <w:rPr>
          <w:color w:val="000000" w:themeColor="text1"/>
        </w:rPr>
        <w:t xml:space="preserve">. </w:t>
      </w:r>
      <w:r w:rsidRPr="002561C4">
        <w:rPr>
          <w:color w:val="000000" w:themeColor="text1"/>
        </w:rPr>
        <w:t>These promoters drive expression of the inverted repeats to genera</w:t>
      </w:r>
      <w:r w:rsidR="0051062A" w:rsidRPr="002561C4">
        <w:rPr>
          <w:color w:val="000000" w:themeColor="text1"/>
        </w:rPr>
        <w:t xml:space="preserve">te double-stranded RNA </w:t>
      </w:r>
      <w:r w:rsidR="00946949" w:rsidRPr="002561C4">
        <w:rPr>
          <w:color w:val="000000" w:themeColor="text1"/>
        </w:rPr>
        <w:t xml:space="preserve">which should interfere with the transcription and </w:t>
      </w:r>
      <w:r w:rsidR="0051062A" w:rsidRPr="002561C4">
        <w:rPr>
          <w:color w:val="000000" w:themeColor="text1"/>
        </w:rPr>
        <w:t>expression of</w:t>
      </w:r>
      <w:r w:rsidRPr="002561C4">
        <w:rPr>
          <w:color w:val="000000" w:themeColor="text1"/>
        </w:rPr>
        <w:t xml:space="preserve"> </w:t>
      </w:r>
      <w:r w:rsidR="00946949" w:rsidRPr="002561C4">
        <w:rPr>
          <w:color w:val="000000" w:themeColor="text1"/>
        </w:rPr>
        <w:t xml:space="preserve">the </w:t>
      </w:r>
      <w:r w:rsidRPr="002561C4">
        <w:rPr>
          <w:i/>
          <w:iCs/>
          <w:color w:val="000000" w:themeColor="text1"/>
        </w:rPr>
        <w:t xml:space="preserve">Asn1 </w:t>
      </w:r>
      <w:r w:rsidRPr="002561C4">
        <w:rPr>
          <w:color w:val="000000" w:themeColor="text1"/>
        </w:rPr>
        <w:t xml:space="preserve">and </w:t>
      </w:r>
      <w:r w:rsidRPr="002561C4">
        <w:rPr>
          <w:i/>
          <w:iCs/>
          <w:color w:val="000000" w:themeColor="text1"/>
        </w:rPr>
        <w:t>Ppo5</w:t>
      </w:r>
      <w:r w:rsidR="00C703BA">
        <w:rPr>
          <w:color w:val="000000" w:themeColor="text1"/>
        </w:rPr>
        <w:t xml:space="preserve"> genes.</w:t>
      </w:r>
    </w:p>
    <w:p w14:paraId="0A14C825" w14:textId="77777777" w:rsidR="00807787" w:rsidRPr="002561C4" w:rsidRDefault="00807787" w:rsidP="00CB5A78">
      <w:pPr>
        <w:rPr>
          <w:color w:val="000000" w:themeColor="text1"/>
        </w:rPr>
      </w:pPr>
    </w:p>
    <w:p w14:paraId="0A14C826" w14:textId="00386FEB" w:rsidR="00946949" w:rsidRPr="002561C4" w:rsidRDefault="00946949" w:rsidP="00B138ED">
      <w:pPr>
        <w:ind w:right="-286"/>
        <w:rPr>
          <w:color w:val="000000" w:themeColor="text1"/>
        </w:rPr>
      </w:pPr>
      <w:r w:rsidRPr="002561C4">
        <w:rPr>
          <w:color w:val="000000" w:themeColor="text1"/>
        </w:rPr>
        <w:t xml:space="preserve">The </w:t>
      </w:r>
      <w:r w:rsidR="00650E2B" w:rsidRPr="002561C4">
        <w:rPr>
          <w:i/>
          <w:color w:val="000000" w:themeColor="text1"/>
        </w:rPr>
        <w:t>Asn</w:t>
      </w:r>
      <w:r w:rsidRPr="002561C4">
        <w:rPr>
          <w:i/>
          <w:color w:val="000000" w:themeColor="text1"/>
        </w:rPr>
        <w:t>1</w:t>
      </w:r>
      <w:r w:rsidRPr="002561C4">
        <w:rPr>
          <w:color w:val="000000" w:themeColor="text1"/>
        </w:rPr>
        <w:t xml:space="preserve"> gene catalyses the conversion of </w:t>
      </w:r>
      <w:r w:rsidR="00DC77ED" w:rsidRPr="002561C4">
        <w:rPr>
          <w:color w:val="000000" w:themeColor="text1"/>
        </w:rPr>
        <w:t xml:space="preserve">the amino acid </w:t>
      </w:r>
      <w:r w:rsidRPr="002561C4">
        <w:rPr>
          <w:color w:val="000000" w:themeColor="text1"/>
        </w:rPr>
        <w:t>aspartate into asparagine</w:t>
      </w:r>
      <w:r w:rsidR="00807787" w:rsidRPr="002561C4">
        <w:rPr>
          <w:color w:val="000000" w:themeColor="text1"/>
        </w:rPr>
        <w:t xml:space="preserve">. Reduced expression of </w:t>
      </w:r>
      <w:r w:rsidR="00650E2B" w:rsidRPr="002561C4">
        <w:rPr>
          <w:i/>
          <w:color w:val="000000" w:themeColor="text1"/>
        </w:rPr>
        <w:t>Asn</w:t>
      </w:r>
      <w:r w:rsidR="00807787" w:rsidRPr="002561C4">
        <w:rPr>
          <w:i/>
          <w:color w:val="000000" w:themeColor="text1"/>
        </w:rPr>
        <w:t>1</w:t>
      </w:r>
      <w:r w:rsidR="00807787" w:rsidRPr="002561C4">
        <w:rPr>
          <w:color w:val="000000" w:themeColor="text1"/>
        </w:rPr>
        <w:t xml:space="preserve"> should reduce levels of free asparagine in the potato tuber, which has the potential to reduce the formation of acrylamide in cooked potatoes </w:t>
      </w:r>
      <w:r w:rsidR="00807787" w:rsidRPr="002561C4">
        <w:rPr>
          <w:color w:val="000000" w:themeColor="text1"/>
        </w:rPr>
        <w:fldChar w:fldCharType="begin"/>
      </w:r>
      <w:r w:rsidR="00490C84">
        <w:rPr>
          <w:color w:val="000000" w:themeColor="text1"/>
        </w:rPr>
        <w:instrText xml:space="preserve"> ADDIN REFMGR.CITE &lt;Refman&gt;&lt;Cite&gt;&lt;Author&gt;Rommens&lt;/Author&gt;&lt;Year&gt;2008&lt;/Year&gt;&lt;RecNum&gt;418&lt;/RecNum&gt;&lt;IDText&gt;Low-acrylamide French fries and potato chips&lt;/IDText&gt;&lt;MDL Ref_Type="Journal"&gt;&lt;Ref_Type&gt;Journal&lt;/Ref_Type&gt;&lt;Ref_ID&gt;418&lt;/Ref_ID&gt;&lt;Title_Primary&gt;Low-acrylamide French fries and potato chips&lt;/Title_Primary&gt;&lt;Authors_Primary&gt;Rommens,C.M.&lt;/Authors_Primary&gt;&lt;Authors_Primary&gt;Yan,H.&lt;/Authors_Primary&gt;&lt;Authors_Primary&gt;Swords,K.&lt;/Authors_Primary&gt;&lt;Authors_Primary&gt;Richael,C.&lt;/Authors_Primary&gt;&lt;Authors_Primary&gt;Ye,J.&lt;/Authors_Primary&gt;&lt;Date_Primary&gt;2008&lt;/Date_Primary&gt;&lt;Keywords&gt;Diet&lt;/Keywords&gt;&lt;Keywords&gt;Dna&lt;/Keywords&gt;&lt;Keywords&gt;Genes&lt;/Keywords&gt;&lt;Keywords&gt;Glutamine&lt;/Keywords&gt;&lt;Keywords&gt;Plants&lt;/Keywords&gt;&lt;Keywords&gt;Potatoes&lt;/Keywords&gt;&lt;Keywords&gt;silencing&lt;/Keywords&gt;&lt;Keywords&gt;Solanum tuberosum&lt;/Keywords&gt;&lt;Keywords&gt;Temperature&lt;/Keywords&gt;&lt;Reprint&gt;In File&lt;/Reprint&gt;&lt;Start_Page&gt;843&lt;/Start_Page&gt;&lt;End_Page&gt;853&lt;/End_Page&gt;&lt;Periodical&gt;Plant Biotechnol J&lt;/Periodical&gt;&lt;Volume&gt;6&lt;/Volume&gt;&lt;Web_URL_Link2&gt;&lt;u&gt;file://Y:\References\GM References_in RefMan\Rommens et al_2008_low acrylamide french fries.pdf&lt;/u&gt;&lt;/Web_URL_Link2&gt;&lt;ZZ_JournalFull&gt;&lt;f name="System"&gt;Plant Biotechnology Journal&lt;/f&gt;&lt;/ZZ_JournalFull&gt;&lt;ZZ_JournalUser1&gt;&lt;f name="System"&gt;Plant Biotechnol J&lt;/f&gt;&lt;/ZZ_JournalUser1&gt;&lt;ZZ_WorkformID&gt;1&lt;/ZZ_WorkformID&gt;&lt;/MDL&gt;&lt;/Cite&gt;&lt;/Refman&gt;</w:instrText>
      </w:r>
      <w:r w:rsidR="00807787" w:rsidRPr="002561C4">
        <w:rPr>
          <w:color w:val="000000" w:themeColor="text1"/>
        </w:rPr>
        <w:fldChar w:fldCharType="separate"/>
      </w:r>
      <w:r w:rsidR="00807787" w:rsidRPr="002561C4">
        <w:rPr>
          <w:noProof/>
          <w:color w:val="000000" w:themeColor="text1"/>
        </w:rPr>
        <w:t>(Rommens et al. 2008)</w:t>
      </w:r>
      <w:r w:rsidR="00807787" w:rsidRPr="002561C4">
        <w:rPr>
          <w:color w:val="000000" w:themeColor="text1"/>
        </w:rPr>
        <w:fldChar w:fldCharType="end"/>
      </w:r>
      <w:r w:rsidR="00807787" w:rsidRPr="002561C4">
        <w:rPr>
          <w:color w:val="000000" w:themeColor="text1"/>
        </w:rPr>
        <w:t>.</w:t>
      </w:r>
    </w:p>
    <w:p w14:paraId="0A14C827" w14:textId="77777777" w:rsidR="00946949" w:rsidRPr="002561C4" w:rsidRDefault="00946949" w:rsidP="00CB5A78">
      <w:pPr>
        <w:rPr>
          <w:color w:val="000000" w:themeColor="text1"/>
        </w:rPr>
      </w:pPr>
    </w:p>
    <w:p w14:paraId="0A14C828" w14:textId="5A082F8D" w:rsidR="00EC4AAB" w:rsidRPr="002561C4" w:rsidRDefault="00901781" w:rsidP="00901781">
      <w:pPr>
        <w:rPr>
          <w:color w:val="000000" w:themeColor="text1"/>
        </w:rPr>
      </w:pPr>
      <w:r w:rsidRPr="002561C4">
        <w:rPr>
          <w:color w:val="000000" w:themeColor="text1"/>
        </w:rPr>
        <w:t xml:space="preserve">In plants, polyphenol oxidases (PPOs) are known for their role in post-harvest browning of fresh produce </w:t>
      </w:r>
      <w:r w:rsidR="00EE1005" w:rsidRPr="002561C4">
        <w:rPr>
          <w:color w:val="000000" w:themeColor="text1"/>
        </w:rPr>
        <w:fldChar w:fldCharType="begin"/>
      </w:r>
      <w:r w:rsidR="00490C84">
        <w:rPr>
          <w:color w:val="000000" w:themeColor="text1"/>
        </w:rPr>
        <w:instrText xml:space="preserve"> ADDIN REFMGR.CITE &lt;Refman&gt;&lt;Cite&gt;&lt;Author&gt;Sullivan&lt;/Author&gt;&lt;Year&gt;2015&lt;/Year&gt;&lt;RecNum&gt;1888&lt;/RecNum&gt;&lt;IDText&gt;Beyond brown: Polyphenol oxidases as enzymes of plant specialized metabolism&lt;/IDText&gt;&lt;Prefix&gt;see review by &lt;/Prefix&gt;&lt;MDL Ref_Type="Journal"&gt;&lt;Ref_Type&gt;Journal&lt;/Ref_Type&gt;&lt;Ref_ID&gt;1888&lt;/Ref_ID&gt;&lt;Title_Primary&gt;Beyond brown: Polyphenol oxidases as enzymes of plant specialized metabolism&lt;/Title_Primary&gt;&lt;Authors_Primary&gt;Sullivan,M.L.&lt;/Authors_Primary&gt;&lt;Date_Primary&gt;2015&lt;/Date_Primary&gt;&lt;Keywords&gt;biosynthesis&lt;/Keywords&gt;&lt;Keywords&gt;Enzymes&lt;/Keywords&gt;&lt;Keywords&gt;metabolism&lt;/Keywords&gt;&lt;Keywords&gt;Substrate Specificity&lt;/Keywords&gt;&lt;Reprint&gt;In File&lt;/Reprint&gt;&lt;Periodical&gt;Frontiers in Plant Science&lt;/Periodical&gt;&lt;Volume&gt;5&lt;/Volume&gt;&lt;ISSN_ISBN&gt;1664-462X&lt;/ISSN_ISBN&gt;&lt;Misc_3&gt;10.3389/fpls.2014.00783&lt;/Misc_3&gt;&lt;Web_URL&gt;http://www.frontiersin.org/Journal/Abstract.aspx?s=907&amp;amp;name=plant_physiology&amp;amp;ART_DOI=10.3389/fpls.2014.00783&lt;/Web_URL&gt;&lt;Web_URL_Link2&gt;&lt;u&gt;file://Y:\References\GM References_in RefMan\Sullivan 2015 PPO.pdf&lt;/u&gt;&lt;/Web_URL_Link2&gt;&lt;ZZ_JournalFull&gt;&lt;f name="System"&gt;Frontiers in Plant Science&lt;/f&gt;&lt;/ZZ_JournalFull&gt;&lt;ZZ_WorkformID&gt;1&lt;/ZZ_WorkformID&gt;&lt;/MDL&gt;&lt;/Cite&gt;&lt;/Refman&gt;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(see review by Sullivan 2015)</w:t>
      </w:r>
      <w:r w:rsidR="00EE1005" w:rsidRPr="002561C4">
        <w:rPr>
          <w:color w:val="000000" w:themeColor="text1"/>
        </w:rPr>
        <w:fldChar w:fldCharType="end"/>
      </w:r>
      <w:r w:rsidRPr="002561C4">
        <w:rPr>
          <w:color w:val="000000" w:themeColor="text1"/>
        </w:rPr>
        <w:t xml:space="preserve">. </w:t>
      </w:r>
      <w:r w:rsidR="00EC4AAB" w:rsidRPr="002561C4">
        <w:rPr>
          <w:color w:val="000000" w:themeColor="text1"/>
        </w:rPr>
        <w:t xml:space="preserve">Tuber discoloration due to bruising during handling and processing is typically referred to as blackspot or blackspot bruise. This is a post-harvest physiological disorder resulting from physical impact which causes cell rupture or flesh injury. The discoloration is due to leakage of PPO from the </w:t>
      </w:r>
      <w:r w:rsidR="00EE1005" w:rsidRPr="002561C4">
        <w:rPr>
          <w:color w:val="000000" w:themeColor="text1"/>
        </w:rPr>
        <w:t xml:space="preserve">vacuoles of </w:t>
      </w:r>
      <w:r w:rsidR="00EC4AAB" w:rsidRPr="002561C4">
        <w:rPr>
          <w:color w:val="000000" w:themeColor="text1"/>
        </w:rPr>
        <w:t xml:space="preserve">injured cells and the subsequent oxidation of polyphenols which triggers precipitation of black melanin </w:t>
      </w:r>
      <w:r w:rsidR="00EC4AAB" w:rsidRPr="002561C4">
        <w:rPr>
          <w:color w:val="000000" w:themeColor="text1"/>
        </w:rPr>
        <w:fldChar w:fldCharType="begin">
          <w:fldData xml:space="preserve">PFJlZm1hbj48Q2l0ZT48QXV0aG9yPkNvcnNpbmk8L0F1dGhvcj48WWVhcj4xOTk5PC9ZZWFyPjxS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PFJlZm1hbj48Q2l0ZT48QXV0aG9yPkNvcnNpbmk8L0F1dGhvcj48WWVhcj4xOTk5PC9ZZWFyPjxS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EC4AAB" w:rsidRPr="002561C4">
        <w:rPr>
          <w:color w:val="000000" w:themeColor="text1"/>
        </w:rPr>
      </w:r>
      <w:r w:rsidR="00EC4AAB" w:rsidRPr="002561C4">
        <w:rPr>
          <w:color w:val="000000" w:themeColor="text1"/>
        </w:rPr>
        <w:fldChar w:fldCharType="separate"/>
      </w:r>
      <w:r w:rsidR="00EC4AAB" w:rsidRPr="002561C4">
        <w:rPr>
          <w:noProof/>
          <w:color w:val="000000" w:themeColor="text1"/>
        </w:rPr>
        <w:t>(Corsini et al. 1999; Rommens et al. 2006)</w:t>
      </w:r>
      <w:r w:rsidR="00EC4AAB" w:rsidRPr="002561C4">
        <w:rPr>
          <w:color w:val="000000" w:themeColor="text1"/>
        </w:rPr>
        <w:fldChar w:fldCharType="end"/>
      </w:r>
      <w:r w:rsidR="00EC4AAB" w:rsidRPr="002561C4">
        <w:rPr>
          <w:color w:val="000000" w:themeColor="text1"/>
        </w:rPr>
        <w:t>. Blackspot</w:t>
      </w:r>
      <w:r w:rsidR="002053B1" w:rsidRPr="002561C4">
        <w:rPr>
          <w:color w:val="000000" w:themeColor="text1"/>
        </w:rPr>
        <w:t xml:space="preserve"> bruise</w:t>
      </w:r>
      <w:r w:rsidR="00EC4AAB" w:rsidRPr="002561C4">
        <w:rPr>
          <w:color w:val="000000" w:themeColor="text1"/>
        </w:rPr>
        <w:t xml:space="preserve"> is a major problem in the fresh market and frozen French fry industry, as the affected potatoes require removal of the discoloured area or are discarded </w:t>
      </w:r>
      <w:r w:rsidR="00EC4AAB" w:rsidRPr="002561C4">
        <w:rPr>
          <w:color w:val="000000" w:themeColor="text1"/>
        </w:rPr>
        <w:fldChar w:fldCharType="begin"/>
      </w:r>
      <w:r w:rsidR="00490C84">
        <w:rPr>
          <w:color w:val="000000" w:themeColor="text1"/>
        </w:rPr>
        <w:instrText xml:space="preserve"> ADDIN REFMGR.CITE &lt;Refman&gt;&lt;Cite&gt;&lt;Author&gt;Corsini&lt;/Author&gt;&lt;Year&gt;1999&lt;/Year&gt;&lt;RecNum&gt;1887&lt;/RecNum&gt;&lt;IDText&gt;Factors contributing to the blackspot bruise potential of Idaho potato fields&lt;/IDText&gt;&lt;MDL Ref_Type="Journal"&gt;&lt;Ref_Type&gt;Journal&lt;/Ref_Type&gt;&lt;Ref_ID&gt;1887&lt;/Ref_ID&gt;&lt;Title_Primary&gt;Factors contributing to the blackspot bruise potential of Idaho potato fields&lt;/Title_Primary&gt;&lt;Authors_Primary&gt;Corsini,D.&lt;/Authors_Primary&gt;&lt;Authors_Primary&gt;Stark,J.&lt;/Authors_Primary&gt;&lt;Authors_Primary&gt;Thornton,M.&lt;/Authors_Primary&gt;&lt;Date_Primary&gt;1999&lt;/Date_Primary&gt;&lt;Reprint&gt;In File&lt;/Reprint&gt;&lt;Start_Page&gt;221&lt;/Start_Page&gt;&lt;End_Page&gt;226&lt;/End_Page&gt;&lt;Periodical&gt;American Journal of Potato Research&lt;/Periodical&gt;&lt;Volume&gt;76&lt;/Volume&gt;&lt;Issue&gt;4&lt;/Issue&gt;&lt;ISSN_ISBN&gt;1874-9380&lt;/ISSN_ISBN&gt;&lt;Web_URL&gt;http://dx.doi.org/10.1007/BF02854225&lt;/Web_URL&gt;&lt;Web_URL_Link2&gt;&lt;u&gt;file://Y:\References\GM References_in RefMan\Corsini et al 1999 black spot potato.pdf&lt;/u&gt;&lt;/Web_URL_Link2&gt;&lt;ZZ_JournalStdAbbrev&gt;&lt;f name="System"&gt;American Journal of Potato Research&lt;/f&gt;&lt;/ZZ_JournalStdAbbrev&gt;&lt;ZZ_WorkformID&gt;1&lt;/ZZ_WorkformID&gt;&lt;/MDL&gt;&lt;/Cite&gt;&lt;/Refman&gt;</w:instrText>
      </w:r>
      <w:r w:rsidR="00EC4AAB" w:rsidRPr="002561C4">
        <w:rPr>
          <w:color w:val="000000" w:themeColor="text1"/>
        </w:rPr>
        <w:fldChar w:fldCharType="separate"/>
      </w:r>
      <w:r w:rsidR="00EC4AAB" w:rsidRPr="002561C4">
        <w:rPr>
          <w:noProof/>
          <w:color w:val="000000" w:themeColor="text1"/>
        </w:rPr>
        <w:t>(Corsini et al. 1999)</w:t>
      </w:r>
      <w:r w:rsidR="00EC4AAB" w:rsidRPr="002561C4">
        <w:rPr>
          <w:color w:val="000000" w:themeColor="text1"/>
        </w:rPr>
        <w:fldChar w:fldCharType="end"/>
      </w:r>
      <w:r w:rsidR="00EC4AAB" w:rsidRPr="002561C4">
        <w:rPr>
          <w:color w:val="000000" w:themeColor="text1"/>
        </w:rPr>
        <w:t>.</w:t>
      </w:r>
    </w:p>
    <w:p w14:paraId="0A14C829" w14:textId="77777777" w:rsidR="00EC4AAB" w:rsidRPr="002561C4" w:rsidRDefault="00EC4AAB" w:rsidP="00901781">
      <w:pPr>
        <w:rPr>
          <w:color w:val="000000" w:themeColor="text1"/>
        </w:rPr>
      </w:pPr>
    </w:p>
    <w:p w14:paraId="0A14C82A" w14:textId="78C7E34D" w:rsidR="00901781" w:rsidRPr="002561C4" w:rsidRDefault="00901781" w:rsidP="00901781">
      <w:pPr>
        <w:rPr>
          <w:color w:val="000000" w:themeColor="text1"/>
        </w:rPr>
      </w:pPr>
      <w:r w:rsidRPr="002561C4">
        <w:rPr>
          <w:color w:val="000000" w:themeColor="text1"/>
        </w:rPr>
        <w:t>In potato, PPO comprises a multigene family with at least six genes differing in temporal and tissue-specific expression</w:t>
      </w:r>
      <w:r w:rsidR="00EE1005" w:rsidRPr="002561C4">
        <w:rPr>
          <w:color w:val="000000" w:themeColor="text1"/>
        </w:rPr>
        <w:t xml:space="preserve"> </w:t>
      </w:r>
      <w:r w:rsidR="00EE1005" w:rsidRPr="002561C4">
        <w:rPr>
          <w:color w:val="000000" w:themeColor="text1"/>
        </w:rPr>
        <w:fldChar w:fldCharType="begin"/>
      </w:r>
      <w:r w:rsidR="00490C84">
        <w:rPr>
          <w:color w:val="000000" w:themeColor="text1"/>
        </w:rPr>
        <w:instrText xml:space="preserve"> ADDIN REFMGR.CITE &lt;Refman&gt;&lt;Cite&gt;&lt;Author&gt;Thygesen&lt;/Author&gt;&lt;Year&gt;1995&lt;/Year&gt;&lt;RecNum&gt;1904&lt;/RecNum&gt;&lt;IDText&gt;Polyphenol oxidase in potato. A multigene family that exhibits differential expression patterns&lt;/IDText&gt;&lt;MDL Ref_Type="Journal"&gt;&lt;Ref_Type&gt;Journal&lt;/Ref_Type&gt;&lt;Ref_ID&gt;1904&lt;/Ref_ID&gt;&lt;Title_Primary&gt;Polyphenol oxidase in potato. A multigene family that exhibits differential expression patterns&lt;/Title_Primary&gt;&lt;Authors_Primary&gt;Thygesen,P.W.&lt;/Authors_Primary&gt;&lt;Authors_Primary&gt;Dry,I.B.&lt;/Authors_Primary&gt;&lt;Authors_Primary&gt;Robinson,S.P.&lt;/Authors_Primary&gt;&lt;Date_Primary&gt;1995/10&lt;/Date_Primary&gt;&lt;Keywords&gt;Multigene Family&lt;/Keywords&gt;&lt;Keywords&gt;Plants&lt;/Keywords&gt;&lt;Keywords&gt;potato&lt;/Keywords&gt;&lt;Keywords&gt;Rna&lt;/Keywords&gt;&lt;Keywords&gt;Skin&lt;/Keywords&gt;&lt;Keywords&gt;Solanum&lt;/Keywords&gt;&lt;Keywords&gt;Solanum tuberosum&lt;/Keywords&gt;&lt;Reprint&gt;In File&lt;/Reprint&gt;&lt;Start_Page&gt;525&lt;/Start_Page&gt;&lt;End_Page&gt;531&lt;/End_Page&gt;&lt;Periodical&gt;Plant Physiol.&lt;/Periodical&gt;&lt;Volume&gt;109&lt;/Volume&gt;&lt;Issue&gt;2&lt;/Issue&gt;&lt;User_Def_1&gt;7480344[pmid];7480344[pmid]&lt;/User_Def_1&gt;&lt;ISSN_ISBN&gt;0032-0889&lt;/ISSN_ISBN&gt;&lt;Web_URL&gt;http://www.ncbi.nlm.nih.gov/pmc/articles/PMC157616/&lt;/Web_URL&gt;&lt;Web_URL_Link2&gt;&lt;u&gt;file://Y:\References\GM References_in RefMan\Thygesen 1995 PPO genes.pdf&lt;/u&gt;&lt;/Web_URL_Link2&gt;&lt;ZZ_JournalFull&gt;&lt;f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(Thygesen et al. 1995)</w:t>
      </w:r>
      <w:r w:rsidR="00EE1005" w:rsidRPr="002561C4">
        <w:rPr>
          <w:color w:val="000000" w:themeColor="text1"/>
        </w:rPr>
        <w:fldChar w:fldCharType="end"/>
      </w:r>
      <w:r w:rsidRPr="002561C4">
        <w:rPr>
          <w:color w:val="000000" w:themeColor="text1"/>
        </w:rPr>
        <w:t xml:space="preserve">. One member of the PPO gene family, </w:t>
      </w:r>
      <w:r w:rsidRPr="002561C4">
        <w:rPr>
          <w:i/>
          <w:iCs/>
          <w:color w:val="000000" w:themeColor="text1"/>
        </w:rPr>
        <w:t xml:space="preserve">Ppo5 </w:t>
      </w:r>
      <w:r w:rsidRPr="002561C4">
        <w:rPr>
          <w:color w:val="000000" w:themeColor="text1"/>
        </w:rPr>
        <w:t xml:space="preserve">(called </w:t>
      </w:r>
      <w:r w:rsidRPr="002561C4">
        <w:rPr>
          <w:i/>
          <w:iCs/>
          <w:color w:val="000000" w:themeColor="text1"/>
        </w:rPr>
        <w:t xml:space="preserve">POT32 </w:t>
      </w:r>
      <w:r w:rsidR="00C35C06" w:rsidRPr="002561C4">
        <w:rPr>
          <w:color w:val="000000" w:themeColor="text1"/>
        </w:rPr>
        <w:t>in Thygesen et al.</w:t>
      </w:r>
      <w:r w:rsidRPr="002561C4">
        <w:rPr>
          <w:i/>
          <w:iCs/>
          <w:color w:val="000000" w:themeColor="text1"/>
        </w:rPr>
        <w:t xml:space="preserve"> </w:t>
      </w:r>
      <w:r w:rsidRPr="002561C4">
        <w:rPr>
          <w:color w:val="000000" w:themeColor="text1"/>
        </w:rPr>
        <w:t xml:space="preserve">1995) is the primary form found in potato tubers, and is the primary message detected in older tubers. While also expressed in roots, no expression was detected in photosynthetic tissues </w:t>
      </w:r>
      <w:r w:rsidR="00EE1005" w:rsidRPr="002561C4">
        <w:rPr>
          <w:color w:val="000000" w:themeColor="text1"/>
        </w:rPr>
        <w:fldChar w:fldCharType="begin"/>
      </w:r>
      <w:r w:rsidR="00490C84">
        <w:rPr>
          <w:color w:val="000000" w:themeColor="text1"/>
        </w:rPr>
        <w:instrText xml:space="preserve"> ADDIN REFMGR.CITE &lt;Refman&gt;&lt;Cite&gt;&lt;Author&gt;Thygesen&lt;/Author&gt;&lt;Year&gt;1995&lt;/Year&gt;&lt;RecNum&gt;1904&lt;/RecNum&gt;&lt;IDText&gt;Polyphenol oxidase in potato. A multigene family that exhibits differential expression patterns&lt;/IDText&gt;&lt;MDL Ref_Type="Journal"&gt;&lt;Ref_Type&gt;Journal&lt;/Ref_Type&gt;&lt;Ref_ID&gt;1904&lt;/Ref_ID&gt;&lt;Title_Primary&gt;Polyphenol oxidase in potato. A multigene family that exhibits differential expression patterns&lt;/Title_Primary&gt;&lt;Authors_Primary&gt;Thygesen,P.W.&lt;/Authors_Primary&gt;&lt;Authors_Primary&gt;Dry,I.B.&lt;/Authors_Primary&gt;&lt;Authors_Primary&gt;Robinson,S.P.&lt;/Authors_Primary&gt;&lt;Date_Primary&gt;1995/10&lt;/Date_Primary&gt;&lt;Keywords&gt;Multigene Family&lt;/Keywords&gt;&lt;Keywords&gt;Plants&lt;/Keywords&gt;&lt;Keywords&gt;potato&lt;/Keywords&gt;&lt;Keywords&gt;Rna&lt;/Keywords&gt;&lt;Keywords&gt;Skin&lt;/Keywords&gt;&lt;Keywords&gt;Solanum&lt;/Keywords&gt;&lt;Keywords&gt;Solanum tuberosum&lt;/Keywords&gt;&lt;Reprint&gt;In File&lt;/Reprint&gt;&lt;Start_Page&gt;525&lt;/Start_Page&gt;&lt;End_Page&gt;531&lt;/End_Page&gt;&lt;Periodical&gt;Plant Physiol.&lt;/Periodical&gt;&lt;Volume&gt;109&lt;/Volume&gt;&lt;Issue&gt;2&lt;/Issue&gt;&lt;User_Def_1&gt;7480344[pmid];7480344[pmid]&lt;/User_Def_1&gt;&lt;ISSN_ISBN&gt;0032-0889&lt;/ISSN_ISBN&gt;&lt;Web_URL&gt;http://www.ncbi.nlm.nih.gov/pmc/articles/PMC157616/&lt;/Web_URL&gt;&lt;Web_URL_Link2&gt;&lt;u&gt;file://Y:\References\GM References_in RefMan\Thygesen 1995 PPO genes.pdf&lt;/u&gt;&lt;/Web_URL_Link2&gt;&lt;ZZ_JournalFull&gt;&lt;f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(Thygesen et al. 1995)</w:t>
      </w:r>
      <w:r w:rsidR="00EE1005" w:rsidRPr="002561C4">
        <w:rPr>
          <w:color w:val="000000" w:themeColor="text1"/>
        </w:rPr>
        <w:fldChar w:fldCharType="end"/>
      </w:r>
      <w:r w:rsidRPr="002561C4">
        <w:rPr>
          <w:color w:val="000000" w:themeColor="text1"/>
        </w:rPr>
        <w:t xml:space="preserve">. </w:t>
      </w:r>
      <w:r w:rsidR="00EC4AAB" w:rsidRPr="002561C4">
        <w:rPr>
          <w:color w:val="000000" w:themeColor="text1"/>
        </w:rPr>
        <w:t xml:space="preserve">Reduced expression of </w:t>
      </w:r>
      <w:r w:rsidR="00EC4AAB" w:rsidRPr="002561C4">
        <w:rPr>
          <w:i/>
          <w:color w:val="000000" w:themeColor="text1"/>
        </w:rPr>
        <w:t>Ppo5</w:t>
      </w:r>
      <w:r w:rsidR="00EC4AAB" w:rsidRPr="002561C4">
        <w:rPr>
          <w:color w:val="000000" w:themeColor="text1"/>
        </w:rPr>
        <w:t xml:space="preserve"> in the potato tuber should lower the extent of blackspot bruise sensitivity.</w:t>
      </w:r>
    </w:p>
    <w:p w14:paraId="0A14C82C" w14:textId="676B8178" w:rsidR="00EC4AAB" w:rsidRPr="002561C4" w:rsidRDefault="00B138ED" w:rsidP="001D304D">
      <w:pPr>
        <w:pStyle w:val="Heading3"/>
      </w:pPr>
      <w:r>
        <w:t>3.2.2</w:t>
      </w:r>
      <w:r w:rsidR="00984193" w:rsidRPr="002561C4">
        <w:tab/>
      </w:r>
      <w:r w:rsidR="00EC4AAB" w:rsidRPr="002561C4">
        <w:t>Cassette 2</w:t>
      </w:r>
    </w:p>
    <w:p w14:paraId="0A14C82E" w14:textId="5AFC07E9" w:rsidR="0081085A" w:rsidRPr="002561C4" w:rsidRDefault="00EC4AAB" w:rsidP="0081085A">
      <w:pPr>
        <w:rPr>
          <w:color w:val="000000" w:themeColor="text1"/>
        </w:rPr>
      </w:pPr>
      <w:r w:rsidRPr="002561C4">
        <w:rPr>
          <w:color w:val="000000" w:themeColor="text1"/>
        </w:rPr>
        <w:t>The second cassette is designed to reduce expression of the</w:t>
      </w:r>
      <w:r w:rsidR="009B1806" w:rsidRPr="002561C4">
        <w:rPr>
          <w:color w:val="000000" w:themeColor="text1"/>
        </w:rPr>
        <w:t xml:space="preserve"> </w:t>
      </w:r>
      <w:r w:rsidR="009B1806" w:rsidRPr="002561C4">
        <w:rPr>
          <w:i/>
          <w:color w:val="000000" w:themeColor="text1"/>
        </w:rPr>
        <w:t xml:space="preserve">phosphorylase-L </w:t>
      </w:r>
      <w:r w:rsidR="009B1806" w:rsidRPr="002561C4">
        <w:rPr>
          <w:color w:val="000000" w:themeColor="text1"/>
        </w:rPr>
        <w:t>(</w:t>
      </w:r>
      <w:r w:rsidRPr="002561C4">
        <w:rPr>
          <w:i/>
          <w:iCs/>
          <w:color w:val="000000" w:themeColor="text1"/>
        </w:rPr>
        <w:t>PhL</w:t>
      </w:r>
      <w:r w:rsidR="009B1806" w:rsidRPr="002561C4">
        <w:rPr>
          <w:iCs/>
          <w:color w:val="000000" w:themeColor="text1"/>
        </w:rPr>
        <w:t>)</w:t>
      </w:r>
      <w:r w:rsidRPr="002561C4">
        <w:rPr>
          <w:i/>
          <w:iCs/>
          <w:color w:val="000000" w:themeColor="text1"/>
        </w:rPr>
        <w:t xml:space="preserve"> </w:t>
      </w:r>
      <w:r w:rsidRPr="002561C4">
        <w:rPr>
          <w:color w:val="000000" w:themeColor="text1"/>
        </w:rPr>
        <w:t>and</w:t>
      </w:r>
      <w:r w:rsidR="009B1806" w:rsidRPr="002561C4">
        <w:rPr>
          <w:i/>
          <w:color w:val="000000" w:themeColor="text1"/>
        </w:rPr>
        <w:t xml:space="preserve"> water dikinase</w:t>
      </w:r>
      <w:r w:rsidRPr="002561C4">
        <w:rPr>
          <w:color w:val="000000" w:themeColor="text1"/>
        </w:rPr>
        <w:t xml:space="preserve"> </w:t>
      </w:r>
      <w:r w:rsidRPr="002561C4">
        <w:rPr>
          <w:i/>
          <w:iCs/>
          <w:color w:val="000000" w:themeColor="text1"/>
        </w:rPr>
        <w:t xml:space="preserve">R1 </w:t>
      </w:r>
      <w:r w:rsidR="009B1806" w:rsidRPr="002561C4">
        <w:rPr>
          <w:iCs/>
          <w:color w:val="000000" w:themeColor="text1"/>
        </w:rPr>
        <w:t>(</w:t>
      </w:r>
      <w:r w:rsidR="009B1806" w:rsidRPr="002561C4">
        <w:rPr>
          <w:i/>
          <w:iCs/>
          <w:color w:val="000000" w:themeColor="text1"/>
        </w:rPr>
        <w:t>R1</w:t>
      </w:r>
      <w:r w:rsidR="009B1806" w:rsidRPr="002561C4">
        <w:rPr>
          <w:iCs/>
          <w:color w:val="000000" w:themeColor="text1"/>
        </w:rPr>
        <w:t xml:space="preserve">) </w:t>
      </w:r>
      <w:r w:rsidRPr="002561C4">
        <w:rPr>
          <w:iCs/>
          <w:color w:val="000000" w:themeColor="text1"/>
        </w:rPr>
        <w:t xml:space="preserve">genes </w:t>
      </w:r>
      <w:r w:rsidRPr="002561C4">
        <w:rPr>
          <w:color w:val="000000" w:themeColor="text1"/>
        </w:rPr>
        <w:t xml:space="preserve">in the tuber of the transformed potato. </w:t>
      </w:r>
      <w:r w:rsidR="0081085A" w:rsidRPr="002561C4">
        <w:rPr>
          <w:color w:val="000000" w:themeColor="text1"/>
        </w:rPr>
        <w:t>It contains</w:t>
      </w:r>
      <w:r w:rsidR="0081085A" w:rsidRPr="002561C4">
        <w:rPr>
          <w:rFonts w:ascii="Calibri" w:hAnsi="Calibri" w:cs="Calibri"/>
          <w:color w:val="000000" w:themeColor="text1"/>
          <w:szCs w:val="22"/>
          <w:lang w:eastAsia="en-GB" w:bidi="ar-SA"/>
        </w:rPr>
        <w:t xml:space="preserve"> </w:t>
      </w:r>
      <w:r w:rsidR="0081085A" w:rsidRPr="002561C4">
        <w:rPr>
          <w:color w:val="000000" w:themeColor="text1"/>
        </w:rPr>
        <w:t xml:space="preserve">two identical 509-bp fragments of the </w:t>
      </w:r>
      <w:r w:rsidR="0081085A" w:rsidRPr="002561C4">
        <w:rPr>
          <w:i/>
          <w:iCs/>
          <w:color w:val="000000" w:themeColor="text1"/>
        </w:rPr>
        <w:t xml:space="preserve">PhL </w:t>
      </w:r>
      <w:r w:rsidR="0081085A" w:rsidRPr="002561C4">
        <w:rPr>
          <w:color w:val="000000" w:themeColor="text1"/>
        </w:rPr>
        <w:t>promoter region (</w:t>
      </w:r>
      <w:r w:rsidR="0081085A" w:rsidRPr="002561C4">
        <w:rPr>
          <w:i/>
          <w:iCs/>
          <w:color w:val="000000" w:themeColor="text1"/>
        </w:rPr>
        <w:t>pPhL</w:t>
      </w:r>
      <w:r w:rsidR="0081085A" w:rsidRPr="002561C4">
        <w:rPr>
          <w:color w:val="000000" w:themeColor="text1"/>
        </w:rPr>
        <w:t xml:space="preserve">) </w:t>
      </w:r>
      <w:r w:rsidR="00131725">
        <w:rPr>
          <w:color w:val="000000" w:themeColor="text1"/>
        </w:rPr>
        <w:t xml:space="preserve">from </w:t>
      </w:r>
      <w:r w:rsidR="00131725" w:rsidRPr="00131725">
        <w:rPr>
          <w:i/>
          <w:color w:val="000000" w:themeColor="text1"/>
        </w:rPr>
        <w:t>S. tuberosum</w:t>
      </w:r>
      <w:r w:rsidR="00131725">
        <w:rPr>
          <w:color w:val="000000" w:themeColor="text1"/>
        </w:rPr>
        <w:t xml:space="preserve"> </w:t>
      </w:r>
      <w:r w:rsidR="0081085A" w:rsidRPr="002561C4">
        <w:rPr>
          <w:color w:val="000000" w:themeColor="text1"/>
        </w:rPr>
        <w:t xml:space="preserve">and two identical 532-bp fragments of </w:t>
      </w:r>
      <w:r w:rsidR="0081085A" w:rsidRPr="002561C4">
        <w:rPr>
          <w:i/>
          <w:iCs/>
          <w:color w:val="000000" w:themeColor="text1"/>
        </w:rPr>
        <w:t xml:space="preserve">R1 </w:t>
      </w:r>
      <w:r w:rsidR="0081085A" w:rsidRPr="002561C4">
        <w:rPr>
          <w:color w:val="000000" w:themeColor="text1"/>
        </w:rPr>
        <w:t>promoter region (</w:t>
      </w:r>
      <w:r w:rsidR="0081085A" w:rsidRPr="002561C4">
        <w:rPr>
          <w:i/>
          <w:iCs/>
          <w:color w:val="000000" w:themeColor="text1"/>
        </w:rPr>
        <w:t>pR1</w:t>
      </w:r>
      <w:r w:rsidR="0081085A" w:rsidRPr="002561C4">
        <w:rPr>
          <w:color w:val="000000" w:themeColor="text1"/>
        </w:rPr>
        <w:t>)</w:t>
      </w:r>
      <w:r w:rsidR="00131725">
        <w:rPr>
          <w:color w:val="000000" w:themeColor="text1"/>
        </w:rPr>
        <w:t xml:space="preserve"> also from </w:t>
      </w:r>
      <w:r w:rsidR="00131725" w:rsidRPr="00131725">
        <w:rPr>
          <w:i/>
          <w:color w:val="000000" w:themeColor="text1"/>
        </w:rPr>
        <w:t>S. tuberosum</w:t>
      </w:r>
      <w:r w:rsidR="0081085A" w:rsidRPr="002561C4">
        <w:rPr>
          <w:color w:val="000000" w:themeColor="text1"/>
        </w:rPr>
        <w:t xml:space="preserve">. The fragments of </w:t>
      </w:r>
      <w:r w:rsidR="0081085A" w:rsidRPr="002561C4">
        <w:rPr>
          <w:i/>
          <w:iCs/>
          <w:color w:val="000000" w:themeColor="text1"/>
        </w:rPr>
        <w:t xml:space="preserve">PhL </w:t>
      </w:r>
      <w:r w:rsidR="0081085A" w:rsidRPr="002561C4">
        <w:rPr>
          <w:color w:val="000000" w:themeColor="text1"/>
        </w:rPr>
        <w:t xml:space="preserve">and </w:t>
      </w:r>
      <w:r w:rsidR="0081085A" w:rsidRPr="002561C4">
        <w:rPr>
          <w:i/>
          <w:iCs/>
          <w:color w:val="000000" w:themeColor="text1"/>
        </w:rPr>
        <w:t xml:space="preserve">R1 </w:t>
      </w:r>
      <w:r w:rsidR="0081085A" w:rsidRPr="002561C4">
        <w:rPr>
          <w:color w:val="000000" w:themeColor="text1"/>
        </w:rPr>
        <w:t>are arranged as inverted repeats separated by a non-coding 258-bp fragment of the potato polyubiquitin gene (spacer 2)</w:t>
      </w:r>
      <w:r w:rsidR="008A6FB4" w:rsidRPr="002561C4">
        <w:rPr>
          <w:color w:val="000000" w:themeColor="text1"/>
        </w:rPr>
        <w:t>. As in</w:t>
      </w:r>
      <w:r w:rsidR="0081085A" w:rsidRPr="002561C4">
        <w:rPr>
          <w:color w:val="000000" w:themeColor="text1"/>
        </w:rPr>
        <w:t xml:space="preserve"> the first cassette, the </w:t>
      </w:r>
      <w:r w:rsidR="0081085A" w:rsidRPr="002561C4">
        <w:rPr>
          <w:i/>
          <w:iCs/>
          <w:color w:val="000000" w:themeColor="text1"/>
        </w:rPr>
        <w:t xml:space="preserve">pPhL </w:t>
      </w:r>
      <w:r w:rsidR="0081085A" w:rsidRPr="002561C4">
        <w:rPr>
          <w:color w:val="000000" w:themeColor="text1"/>
        </w:rPr>
        <w:t xml:space="preserve">and </w:t>
      </w:r>
      <w:r w:rsidR="0081085A" w:rsidRPr="002561C4">
        <w:rPr>
          <w:i/>
          <w:iCs/>
          <w:color w:val="000000" w:themeColor="text1"/>
        </w:rPr>
        <w:t xml:space="preserve">pR1 </w:t>
      </w:r>
      <w:r w:rsidR="0081085A" w:rsidRPr="002561C4">
        <w:rPr>
          <w:color w:val="000000" w:themeColor="text1"/>
        </w:rPr>
        <w:t xml:space="preserve">fragments are arranged between and transcribed by the potato </w:t>
      </w:r>
      <w:r w:rsidR="0081085A" w:rsidRPr="002561C4">
        <w:rPr>
          <w:i/>
          <w:iCs/>
          <w:color w:val="000000" w:themeColor="text1"/>
        </w:rPr>
        <w:t xml:space="preserve">Agp </w:t>
      </w:r>
      <w:r w:rsidR="0081085A" w:rsidRPr="002561C4">
        <w:rPr>
          <w:color w:val="000000" w:themeColor="text1"/>
        </w:rPr>
        <w:t xml:space="preserve">and </w:t>
      </w:r>
      <w:r w:rsidR="0081085A" w:rsidRPr="002561C4">
        <w:rPr>
          <w:i/>
          <w:iCs/>
          <w:color w:val="000000" w:themeColor="text1"/>
        </w:rPr>
        <w:t xml:space="preserve">Gbss </w:t>
      </w:r>
      <w:r w:rsidR="0081085A" w:rsidRPr="002561C4">
        <w:rPr>
          <w:color w:val="000000" w:themeColor="text1"/>
        </w:rPr>
        <w:t xml:space="preserve">promoters (Figure 2). </w:t>
      </w:r>
    </w:p>
    <w:p w14:paraId="0A14C82F" w14:textId="77777777" w:rsidR="0081085A" w:rsidRPr="002561C4" w:rsidRDefault="0081085A" w:rsidP="0081085A">
      <w:pPr>
        <w:rPr>
          <w:color w:val="000000" w:themeColor="text1"/>
        </w:rPr>
      </w:pPr>
    </w:p>
    <w:p w14:paraId="0A14C830" w14:textId="3CA970D3" w:rsidR="0011752F" w:rsidRPr="002561C4" w:rsidRDefault="0011752F" w:rsidP="00B138ED">
      <w:pPr>
        <w:ind w:right="-428"/>
        <w:rPr>
          <w:color w:val="000000" w:themeColor="text1"/>
        </w:rPr>
      </w:pPr>
      <w:r w:rsidRPr="002561C4">
        <w:rPr>
          <w:color w:val="000000" w:themeColor="text1"/>
        </w:rPr>
        <w:t xml:space="preserve">Dormant potato tubers, when subjected to chilling temperatures, undergo a process known as cold sweetening, which results in an increase in sucrose and the reducing sugars, glucose and fructose. Potato tubers contain two starch phosphorylase genes, type L and H, which are believed to be responsible for the complete breakdown of starch. Inhibition of the </w:t>
      </w:r>
      <w:r w:rsidRPr="002561C4">
        <w:rPr>
          <w:i/>
          <w:color w:val="000000" w:themeColor="text1"/>
        </w:rPr>
        <w:t>phosphorylase-L</w:t>
      </w:r>
      <w:r w:rsidRPr="002561C4">
        <w:rPr>
          <w:color w:val="000000" w:themeColor="text1"/>
        </w:rPr>
        <w:t xml:space="preserve"> (</w:t>
      </w:r>
      <w:r w:rsidRPr="002561C4">
        <w:rPr>
          <w:i/>
          <w:color w:val="000000" w:themeColor="text1"/>
        </w:rPr>
        <w:t>PhL</w:t>
      </w:r>
      <w:r w:rsidRPr="002561C4">
        <w:rPr>
          <w:color w:val="000000" w:themeColor="text1"/>
        </w:rPr>
        <w:t xml:space="preserve">) gene has been shown to reduce the accumulation of sucrose and the reducing sugars glucose and fructose in potato tubers stored a low temperature </w:t>
      </w:r>
      <w:r w:rsidRPr="002561C4">
        <w:rPr>
          <w:color w:val="000000" w:themeColor="text1"/>
        </w:rPr>
        <w:fldChar w:fldCharType="begin"/>
      </w:r>
      <w:r w:rsidR="00490C84">
        <w:rPr>
          <w:color w:val="000000" w:themeColor="text1"/>
        </w:rPr>
        <w:instrText xml:space="preserve"> ADDIN REFMGR.CITE &lt;Refman&gt;&lt;Cite&gt;&lt;Author&gt;Kamrani&lt;/Author&gt;&lt;Year&gt;2011&lt;/Year&gt;&lt;RecNum&gt;1889&lt;/RecNum&gt;&lt;IDText&gt;Cisgenic inhibition of the potato cold induced phosphorylase L gene expression and decrease in sugar contents&lt;/IDText&gt;&lt;MDL Ref_Type="Journal"&gt;&lt;Ref_Type&gt;Journal&lt;/Ref_Type&gt;&lt;Ref_ID&gt;1889&lt;/Ref_ID&gt;&lt;Title_Primary&gt;&lt;f name="Helvetica-Bold"&gt;&lt;b&gt;Cisgenic inhibition of the potato cold induced phosphorylase L gene expression and decrease in sugar contents&lt;/b&gt;&lt;/f&gt;&lt;/Title_Primary&gt;&lt;Authors_Primary&gt;Kamrani,M.&lt;/Authors_Primary&gt;&lt;Authors_Primary&gt;Kohnehrouz,B.B.&lt;/Authors_Primary&gt;&lt;Authors_Primary&gt;Gholizadeh,A.&lt;/Authors_Primary&gt;&lt;Date_Primary&gt;2011&lt;/Date_Primary&gt;&lt;Keywords&gt;Gene Expression&lt;/Keywords&gt;&lt;Keywords&gt;Temperature&lt;/Keywords&gt;&lt;Keywords&gt;silencing&lt;/Keywords&gt;&lt;Keywords&gt;Rna&lt;/Keywords&gt;&lt;Keywords&gt;RNA interference&lt;/Keywords&gt;&lt;Keywords&gt;analysis&lt;/Keywords&gt;&lt;Keywords&gt;Plants&lt;/Keywords&gt;&lt;Reprint&gt;In File&lt;/Reprint&gt;&lt;Start_Page&gt;10076&lt;/Start_Page&gt;&lt;End_Page&gt;10082&lt;/End_Page&gt;&lt;Periodical&gt;African Journal of Biotechnology&lt;/Periodical&gt;&lt;Volume&gt;10&lt;/Volume&gt;&lt;Issue&gt;50&lt;/Issue&gt;&lt;Web_URL_Link2&gt;&lt;u&gt;file://Y:\References\GM References_in RefMan\Kamrani et al 2011 reduced PPO in potato.pdf&lt;/u&gt;&lt;/Web_URL_Link2&gt;&lt;ZZ_JournalFull&gt;&lt;f name="System"&gt;African Journal of Biotechnology&lt;/f&gt;&lt;/ZZ_JournalFull&gt;&lt;ZZ_WorkformID&gt;1&lt;/ZZ_WorkformID&gt;&lt;/MDL&gt;&lt;/Cite&gt;&lt;/Refman&gt;</w:instrText>
      </w:r>
      <w:r w:rsidRPr="002561C4">
        <w:rPr>
          <w:color w:val="000000" w:themeColor="text1"/>
        </w:rPr>
        <w:fldChar w:fldCharType="separate"/>
      </w:r>
      <w:r w:rsidRPr="002561C4">
        <w:rPr>
          <w:noProof/>
          <w:color w:val="000000" w:themeColor="text1"/>
        </w:rPr>
        <w:t>(Kamrani et al. 2011)</w:t>
      </w:r>
      <w:r w:rsidRPr="002561C4">
        <w:rPr>
          <w:color w:val="000000" w:themeColor="text1"/>
        </w:rPr>
        <w:fldChar w:fldCharType="end"/>
      </w:r>
      <w:r w:rsidRPr="002561C4">
        <w:rPr>
          <w:color w:val="000000" w:themeColor="text1"/>
        </w:rPr>
        <w:t>.</w:t>
      </w:r>
    </w:p>
    <w:p w14:paraId="0A14C831" w14:textId="77777777" w:rsidR="0011752F" w:rsidRPr="002561C4" w:rsidRDefault="0011752F" w:rsidP="0011752F">
      <w:pPr>
        <w:rPr>
          <w:color w:val="000000" w:themeColor="text1"/>
        </w:rPr>
      </w:pPr>
    </w:p>
    <w:p w14:paraId="0A14C832" w14:textId="79497CBA" w:rsidR="008A6FB4" w:rsidRPr="002561C4" w:rsidRDefault="0011752F" w:rsidP="008A6FB4">
      <w:pPr>
        <w:rPr>
          <w:color w:val="000000" w:themeColor="text1"/>
        </w:rPr>
      </w:pPr>
      <w:r w:rsidRPr="002561C4">
        <w:rPr>
          <w:color w:val="000000" w:themeColor="text1"/>
        </w:rPr>
        <w:t>The</w:t>
      </w:r>
      <w:r w:rsidR="00FD239A" w:rsidRPr="002561C4">
        <w:rPr>
          <w:color w:val="000000" w:themeColor="text1"/>
        </w:rPr>
        <w:t xml:space="preserve"> </w:t>
      </w:r>
      <w:r w:rsidR="00FD239A" w:rsidRPr="002561C4">
        <w:rPr>
          <w:i/>
          <w:color w:val="000000" w:themeColor="text1"/>
        </w:rPr>
        <w:t>R1</w:t>
      </w:r>
      <w:r w:rsidR="00FD239A" w:rsidRPr="002561C4">
        <w:rPr>
          <w:color w:val="000000" w:themeColor="text1"/>
        </w:rPr>
        <w:t xml:space="preserve"> gene</w:t>
      </w:r>
      <w:r w:rsidR="008A6FB4" w:rsidRPr="002561C4">
        <w:rPr>
          <w:color w:val="000000" w:themeColor="text1"/>
        </w:rPr>
        <w:t xml:space="preserve"> is a regulator of starch catabolism through phosphorylation of alpha-glucans as part of the starch degradation process </w:t>
      </w:r>
      <w:r w:rsidRPr="002561C4">
        <w:rPr>
          <w:color w:val="000000" w:themeColor="text1"/>
        </w:rPr>
        <w:fldChar w:fldCharType="begin"/>
      </w:r>
      <w:r w:rsidR="00490C84">
        <w:rPr>
          <w:color w:val="000000" w:themeColor="text1"/>
        </w:rPr>
        <w:instrText xml:space="preserve"> ADDIN REFMGR.CITE &lt;Refman&gt;&lt;Cite&gt;&lt;Author&gt;Yano&lt;/Author&gt;&lt;Year&gt;2005&lt;/Year&gt;&lt;RecNum&gt;1903&lt;/RecNum&gt;&lt;IDText&gt;Starch-Related a-Glucan/Water Dikinase Is Involved in the Cold-Induced Development of Freezing Tolerance in Arabidopsis&lt;/IDText&gt;&lt;MDL Ref_Type="Journal"&gt;&lt;Ref_Type&gt;Journal&lt;/Ref_Type&gt;&lt;Ref_ID&gt;1903&lt;/Ref_ID&gt;&lt;Title_Primary&gt;Starch-Related &lt;f name="Symbol"&gt;a&lt;/f&gt;-Glucan/Water Dikinase Is Involved in the Cold-Induced Development of Freezing Tolerance in Arabidopsis&lt;/Title_Primary&gt;&lt;Authors_Primary&gt;Yano,R.&lt;/Authors_Primary&gt;&lt;Authors_Primary&gt;Nakamura,M.&lt;/Authors_Primary&gt;&lt;Authors_Primary&gt;Yoneyama,T.&lt;/Authors_Primary&gt;&lt;Authors_Primary&gt;Nishida,I.&lt;/Authors_Primary&gt;&lt;Date_Primary&gt;2005/6/1&lt;/Date_Primary&gt;&lt;Keywords&gt;Arabidopsis&lt;/Keywords&gt;&lt;Keywords&gt;dikinase&lt;/Keywords&gt;&lt;Keywords&gt;Enzymes&lt;/Keywords&gt;&lt;Keywords&gt;Glucose&lt;/Keywords&gt;&lt;Keywords&gt;Plants&lt;/Keywords&gt;&lt;Keywords&gt;starch degradation&lt;/Keywords&gt;&lt;Keywords&gt;Temperature&lt;/Keywords&gt;&lt;Reprint&gt;In File&lt;/Reprint&gt;&lt;Start_Page&gt;837&lt;/Start_Page&gt;&lt;End_Page&gt;846&lt;/End_Page&gt;&lt;Periodical&gt;Plant Physiol.&lt;/Periodical&gt;&lt;Volume&gt;138&lt;/Volume&gt;&lt;Issue&gt;2&lt;/Issue&gt;&lt;Web_URL&gt;http://www.plantphysiol.org/content/138/2/837.abstract&lt;/Web_URL&gt;&lt;Web_URL_Link2&gt;&lt;u&gt;file://Y:\References\GM References_in RefMan\Yano 2005 water dikinase R1.pdf&lt;/u&gt;&lt;/Web_URL_Link2&gt;&lt;ZZ_JournalFull&gt;&lt;f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Pr="002561C4">
        <w:rPr>
          <w:color w:val="000000" w:themeColor="text1"/>
        </w:rPr>
        <w:fldChar w:fldCharType="separate"/>
      </w:r>
      <w:r w:rsidRPr="002561C4">
        <w:rPr>
          <w:noProof/>
          <w:color w:val="000000" w:themeColor="text1"/>
        </w:rPr>
        <w:t>(Yano et al. 2005)</w:t>
      </w:r>
      <w:r w:rsidRPr="002561C4">
        <w:rPr>
          <w:color w:val="000000" w:themeColor="text1"/>
        </w:rPr>
        <w:fldChar w:fldCharType="end"/>
      </w:r>
      <w:r w:rsidR="00FD239A" w:rsidRPr="002561C4">
        <w:rPr>
          <w:color w:val="000000" w:themeColor="text1"/>
        </w:rPr>
        <w:t xml:space="preserve">. Thus, reducing expression levels </w:t>
      </w:r>
      <w:r w:rsidR="00042238">
        <w:rPr>
          <w:color w:val="000000" w:themeColor="text1"/>
        </w:rPr>
        <w:t xml:space="preserve">of </w:t>
      </w:r>
      <w:r w:rsidR="00FD239A" w:rsidRPr="002561C4">
        <w:rPr>
          <w:color w:val="000000" w:themeColor="text1"/>
        </w:rPr>
        <w:t>the</w:t>
      </w:r>
      <w:r w:rsidR="008A6FB4" w:rsidRPr="002561C4">
        <w:rPr>
          <w:color w:val="000000" w:themeColor="text1"/>
        </w:rPr>
        <w:t xml:space="preserve"> R1</w:t>
      </w:r>
      <w:r w:rsidR="00FD239A" w:rsidRPr="002561C4">
        <w:rPr>
          <w:color w:val="000000" w:themeColor="text1"/>
        </w:rPr>
        <w:t xml:space="preserve"> gene should reduce</w:t>
      </w:r>
      <w:r w:rsidR="008A6FB4" w:rsidRPr="002561C4">
        <w:rPr>
          <w:color w:val="000000" w:themeColor="text1"/>
        </w:rPr>
        <w:t xml:space="preserve"> starch phosphorylation</w:t>
      </w:r>
      <w:r w:rsidR="00FD239A" w:rsidRPr="002561C4">
        <w:rPr>
          <w:color w:val="000000" w:themeColor="text1"/>
        </w:rPr>
        <w:t xml:space="preserve"> levels and consequently reduce</w:t>
      </w:r>
      <w:r w:rsidR="008A6FB4" w:rsidRPr="002561C4">
        <w:rPr>
          <w:color w:val="000000" w:themeColor="text1"/>
        </w:rPr>
        <w:t xml:space="preserve"> starch degradation, which in turn slows the conversion of s</w:t>
      </w:r>
      <w:r w:rsidR="002053B1" w:rsidRPr="002561C4">
        <w:rPr>
          <w:color w:val="000000" w:themeColor="text1"/>
        </w:rPr>
        <w:t>tarch to reducing sugars</w:t>
      </w:r>
      <w:r w:rsidR="00FC1CB2" w:rsidRPr="002561C4">
        <w:rPr>
          <w:color w:val="000000" w:themeColor="text1"/>
        </w:rPr>
        <w:t>,</w:t>
      </w:r>
      <w:r w:rsidR="008A6FB4" w:rsidRPr="002561C4">
        <w:rPr>
          <w:color w:val="000000" w:themeColor="text1"/>
        </w:rPr>
        <w:t xml:space="preserve"> fructose and glucose. </w:t>
      </w:r>
    </w:p>
    <w:p w14:paraId="0A14C835" w14:textId="561D66DD" w:rsidR="00C00B2F" w:rsidRPr="002561C4" w:rsidRDefault="00B138ED" w:rsidP="00134F41">
      <w:pPr>
        <w:pStyle w:val="Heading2"/>
        <w:rPr>
          <w:color w:val="000000" w:themeColor="text1"/>
        </w:rPr>
      </w:pPr>
      <w:bookmarkStart w:id="21" w:name="_Toc463967047"/>
      <w:r>
        <w:rPr>
          <w:color w:val="000000" w:themeColor="text1"/>
        </w:rPr>
        <w:lastRenderedPageBreak/>
        <w:t>3.3</w:t>
      </w:r>
      <w:r w:rsidR="00984193" w:rsidRPr="002561C4">
        <w:rPr>
          <w:color w:val="000000" w:themeColor="text1"/>
        </w:rPr>
        <w:tab/>
      </w:r>
      <w:r w:rsidR="0041331D" w:rsidRPr="002561C4">
        <w:rPr>
          <w:color w:val="000000" w:themeColor="text1"/>
        </w:rPr>
        <w:t>Propagation of E12</w:t>
      </w:r>
      <w:bookmarkEnd w:id="21"/>
    </w:p>
    <w:p w14:paraId="0A14C836" w14:textId="29F0AA4A" w:rsidR="0041331D" w:rsidRPr="002561C4" w:rsidRDefault="00396131" w:rsidP="00307EE6">
      <w:pPr>
        <w:rPr>
          <w:color w:val="000000" w:themeColor="text1"/>
        </w:rPr>
      </w:pPr>
      <w:r w:rsidRPr="002561C4">
        <w:rPr>
          <w:color w:val="000000" w:themeColor="text1"/>
        </w:rPr>
        <w:t>Potato is</w:t>
      </w:r>
      <w:r w:rsidR="0041331D" w:rsidRPr="002561C4">
        <w:rPr>
          <w:color w:val="000000" w:themeColor="text1"/>
        </w:rPr>
        <w:t xml:space="preserve"> typically propagated asexually through the planting of potato tubers or pieces of tubers</w:t>
      </w:r>
      <w:r w:rsidR="00177EEE" w:rsidRPr="002561C4">
        <w:rPr>
          <w:color w:val="000000" w:themeColor="text1"/>
        </w:rPr>
        <w:t xml:space="preserve">. The initial transformed </w:t>
      </w:r>
      <w:r w:rsidR="002D47B0" w:rsidRPr="002561C4">
        <w:rPr>
          <w:color w:val="000000" w:themeColor="text1"/>
        </w:rPr>
        <w:t xml:space="preserve">E12 plant, </w:t>
      </w:r>
      <w:r w:rsidR="00177EEE" w:rsidRPr="002561C4">
        <w:rPr>
          <w:color w:val="000000" w:themeColor="text1"/>
        </w:rPr>
        <w:t xml:space="preserve">after transfer to soil, produced tubers considered </w:t>
      </w:r>
      <w:r w:rsidR="001932ED" w:rsidRPr="002561C4">
        <w:rPr>
          <w:color w:val="000000" w:themeColor="text1"/>
        </w:rPr>
        <w:t xml:space="preserve">to be </w:t>
      </w:r>
      <w:r w:rsidR="00177EEE" w:rsidRPr="002561C4">
        <w:rPr>
          <w:color w:val="000000" w:themeColor="text1"/>
        </w:rPr>
        <w:t>the G</w:t>
      </w:r>
      <w:r w:rsidR="00177EEE" w:rsidRPr="002561C4">
        <w:rPr>
          <w:color w:val="000000" w:themeColor="text1"/>
          <w:vertAlign w:val="subscript"/>
        </w:rPr>
        <w:t>0</w:t>
      </w:r>
      <w:r w:rsidR="00177EEE" w:rsidRPr="002561C4">
        <w:rPr>
          <w:color w:val="000000" w:themeColor="text1"/>
        </w:rPr>
        <w:t xml:space="preserve"> generation. Plants arising from G</w:t>
      </w:r>
      <w:r w:rsidR="00177EEE" w:rsidRPr="002561C4">
        <w:rPr>
          <w:color w:val="000000" w:themeColor="text1"/>
          <w:vertAlign w:val="subscript"/>
        </w:rPr>
        <w:t>0</w:t>
      </w:r>
      <w:r w:rsidR="001932ED" w:rsidRPr="002561C4">
        <w:rPr>
          <w:color w:val="000000" w:themeColor="text1"/>
        </w:rPr>
        <w:t xml:space="preserve"> tubers produce the G</w:t>
      </w:r>
      <w:r w:rsidR="001932ED" w:rsidRPr="002561C4">
        <w:rPr>
          <w:color w:val="000000" w:themeColor="text1"/>
          <w:vertAlign w:val="subscript"/>
        </w:rPr>
        <w:t>1</w:t>
      </w:r>
      <w:r w:rsidR="001932ED" w:rsidRPr="002561C4">
        <w:rPr>
          <w:color w:val="000000" w:themeColor="text1"/>
        </w:rPr>
        <w:t xml:space="preserve"> generation of </w:t>
      </w:r>
      <w:r w:rsidR="006C02EC" w:rsidRPr="002561C4">
        <w:rPr>
          <w:color w:val="000000" w:themeColor="text1"/>
        </w:rPr>
        <w:t xml:space="preserve">plants and </w:t>
      </w:r>
      <w:r w:rsidR="001932ED" w:rsidRPr="002561C4">
        <w:rPr>
          <w:color w:val="000000" w:themeColor="text1"/>
        </w:rPr>
        <w:t xml:space="preserve">tubers and so on. </w:t>
      </w:r>
      <w:r w:rsidR="008276A1" w:rsidRPr="002561C4">
        <w:rPr>
          <w:color w:val="000000" w:themeColor="text1"/>
        </w:rPr>
        <w:t>The E12 generation</w:t>
      </w:r>
      <w:r w:rsidR="002561C4" w:rsidRPr="002561C4">
        <w:rPr>
          <w:color w:val="000000" w:themeColor="text1"/>
        </w:rPr>
        <w:t>s</w:t>
      </w:r>
      <w:r w:rsidR="008276A1" w:rsidRPr="002561C4">
        <w:rPr>
          <w:color w:val="000000" w:themeColor="text1"/>
        </w:rPr>
        <w:t xml:space="preserve"> used in the various analyses is provide</w:t>
      </w:r>
      <w:r w:rsidR="00C1195A" w:rsidRPr="002561C4">
        <w:rPr>
          <w:color w:val="000000" w:themeColor="text1"/>
        </w:rPr>
        <w:t>d</w:t>
      </w:r>
      <w:r w:rsidR="008276A1" w:rsidRPr="002561C4">
        <w:rPr>
          <w:color w:val="000000" w:themeColor="text1"/>
        </w:rPr>
        <w:t xml:space="preserve"> in Table 3.</w:t>
      </w:r>
    </w:p>
    <w:p w14:paraId="0A14C837" w14:textId="77777777" w:rsidR="001932ED" w:rsidRPr="002561C4" w:rsidRDefault="001932ED" w:rsidP="00307EE6">
      <w:pPr>
        <w:rPr>
          <w:color w:val="000000" w:themeColor="text1"/>
        </w:rPr>
      </w:pPr>
    </w:p>
    <w:p w14:paraId="0A14C838" w14:textId="112D2413" w:rsidR="001932ED" w:rsidRDefault="00650E2B" w:rsidP="00085B6B">
      <w:pPr>
        <w:pStyle w:val="FSTableTitle"/>
      </w:pPr>
      <w:bookmarkStart w:id="22" w:name="_Toc455502416"/>
      <w:r w:rsidRPr="002561C4">
        <w:t xml:space="preserve">Table </w:t>
      </w:r>
      <w:fldSimple w:instr=" SEQ Table \* ARABIC ">
        <w:r w:rsidR="001E7504" w:rsidRPr="002561C4">
          <w:rPr>
            <w:noProof/>
          </w:rPr>
          <w:t>3</w:t>
        </w:r>
      </w:fldSimple>
      <w:r w:rsidRPr="002561C4">
        <w:t>:</w:t>
      </w:r>
      <w:r w:rsidR="001932ED" w:rsidRPr="002561C4">
        <w:t xml:space="preserve"> E12 generations used for various analyses</w:t>
      </w:r>
      <w:bookmarkEnd w:id="22"/>
    </w:p>
    <w:p w14:paraId="260CCF03" w14:textId="77777777" w:rsidR="00D9557F" w:rsidRPr="00794277" w:rsidRDefault="00D9557F" w:rsidP="00CA1BDF"/>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26"/>
        <w:gridCol w:w="2087"/>
        <w:gridCol w:w="2100"/>
      </w:tblGrid>
      <w:tr w:rsidR="0041331D" w:rsidRPr="002561C4" w14:paraId="0A14C83D" w14:textId="77777777" w:rsidTr="00C1195A">
        <w:trPr>
          <w:tblHeader/>
        </w:trPr>
        <w:tc>
          <w:tcPr>
            <w:tcW w:w="2659" w:type="dxa"/>
            <w:shd w:val="clear" w:color="auto" w:fill="9BBB59" w:themeFill="accent3"/>
            <w:vAlign w:val="center"/>
          </w:tcPr>
          <w:p w14:paraId="0A14C839" w14:textId="77777777" w:rsidR="0041331D" w:rsidRPr="002561C4" w:rsidRDefault="0041331D" w:rsidP="0041331D">
            <w:pPr>
              <w:rPr>
                <w:b/>
                <w:bCs/>
                <w:iCs/>
                <w:color w:val="000000" w:themeColor="text1"/>
                <w:lang w:val="en-AU"/>
              </w:rPr>
            </w:pPr>
            <w:r w:rsidRPr="002561C4">
              <w:rPr>
                <w:b/>
                <w:bCs/>
                <w:iCs/>
                <w:color w:val="000000" w:themeColor="text1"/>
                <w:lang w:val="en-AU"/>
              </w:rPr>
              <w:t>Analysis</w:t>
            </w:r>
          </w:p>
        </w:tc>
        <w:tc>
          <w:tcPr>
            <w:tcW w:w="2226" w:type="dxa"/>
            <w:shd w:val="clear" w:color="auto" w:fill="9BBB59" w:themeFill="accent3"/>
            <w:vAlign w:val="center"/>
          </w:tcPr>
          <w:p w14:paraId="0A14C83A" w14:textId="77777777" w:rsidR="0041331D" w:rsidRPr="002561C4" w:rsidRDefault="005012C9" w:rsidP="0041331D">
            <w:pPr>
              <w:rPr>
                <w:b/>
                <w:bCs/>
                <w:iCs/>
                <w:color w:val="000000" w:themeColor="text1"/>
                <w:lang w:val="en-AU"/>
              </w:rPr>
            </w:pPr>
            <w:r w:rsidRPr="002561C4">
              <w:rPr>
                <w:b/>
                <w:bCs/>
                <w:iCs/>
                <w:color w:val="000000" w:themeColor="text1"/>
                <w:lang w:val="en-AU"/>
              </w:rPr>
              <w:t>E12</w:t>
            </w:r>
            <w:r w:rsidR="0041331D" w:rsidRPr="002561C4">
              <w:rPr>
                <w:b/>
                <w:bCs/>
                <w:iCs/>
                <w:color w:val="000000" w:themeColor="text1"/>
                <w:lang w:val="en-AU"/>
              </w:rPr>
              <w:t xml:space="preserve"> generation used</w:t>
            </w:r>
          </w:p>
        </w:tc>
        <w:tc>
          <w:tcPr>
            <w:tcW w:w="2087" w:type="dxa"/>
            <w:shd w:val="clear" w:color="auto" w:fill="9BBB59" w:themeFill="accent3"/>
            <w:vAlign w:val="center"/>
          </w:tcPr>
          <w:p w14:paraId="0A14C83B" w14:textId="77777777" w:rsidR="0041331D" w:rsidRPr="002561C4" w:rsidRDefault="0041331D" w:rsidP="0041331D">
            <w:pPr>
              <w:rPr>
                <w:b/>
                <w:bCs/>
                <w:iCs/>
                <w:color w:val="000000" w:themeColor="text1"/>
                <w:lang w:val="en-AU"/>
              </w:rPr>
            </w:pPr>
            <w:r w:rsidRPr="002561C4">
              <w:rPr>
                <w:b/>
                <w:bCs/>
                <w:iCs/>
                <w:color w:val="000000" w:themeColor="text1"/>
                <w:lang w:val="en-AU"/>
              </w:rPr>
              <w:t>Control(s) used</w:t>
            </w:r>
          </w:p>
        </w:tc>
        <w:tc>
          <w:tcPr>
            <w:tcW w:w="2100" w:type="dxa"/>
            <w:shd w:val="clear" w:color="auto" w:fill="9BBB59" w:themeFill="accent3"/>
            <w:vAlign w:val="center"/>
          </w:tcPr>
          <w:p w14:paraId="0A14C83C" w14:textId="77777777" w:rsidR="0041331D" w:rsidRPr="002561C4" w:rsidRDefault="0041331D" w:rsidP="0041331D">
            <w:pPr>
              <w:rPr>
                <w:b/>
                <w:bCs/>
                <w:iCs/>
                <w:color w:val="000000" w:themeColor="text1"/>
                <w:lang w:val="en-AU"/>
              </w:rPr>
            </w:pPr>
            <w:r w:rsidRPr="002561C4">
              <w:rPr>
                <w:b/>
                <w:bCs/>
                <w:iCs/>
                <w:color w:val="000000" w:themeColor="text1"/>
                <w:lang w:val="en-AU"/>
              </w:rPr>
              <w:t>Reference comparators</w:t>
            </w:r>
          </w:p>
        </w:tc>
      </w:tr>
      <w:tr w:rsidR="0041331D" w:rsidRPr="002561C4" w14:paraId="0A14C844" w14:textId="77777777" w:rsidTr="00C1195A">
        <w:tc>
          <w:tcPr>
            <w:tcW w:w="2659" w:type="dxa"/>
            <w:vAlign w:val="center"/>
          </w:tcPr>
          <w:p w14:paraId="18F6E203" w14:textId="77777777" w:rsidR="00C1195A" w:rsidRPr="00FB01A9" w:rsidRDefault="0041331D" w:rsidP="0041331D">
            <w:pPr>
              <w:rPr>
                <w:bCs/>
                <w:iCs/>
                <w:color w:val="000000" w:themeColor="text1"/>
                <w:sz w:val="20"/>
                <w:szCs w:val="20"/>
                <w:lang w:val="en-AU"/>
              </w:rPr>
            </w:pPr>
            <w:r w:rsidRPr="00FB01A9">
              <w:rPr>
                <w:bCs/>
                <w:iCs/>
                <w:color w:val="000000" w:themeColor="text1"/>
                <w:sz w:val="20"/>
                <w:szCs w:val="20"/>
                <w:lang w:val="en-AU"/>
              </w:rPr>
              <w:t xml:space="preserve">Molecular characterisation </w:t>
            </w:r>
          </w:p>
          <w:p w14:paraId="0A14C83E" w14:textId="446A649E" w:rsidR="0041331D" w:rsidRPr="00FB01A9" w:rsidRDefault="0041331D" w:rsidP="0041331D">
            <w:pPr>
              <w:rPr>
                <w:bCs/>
                <w:iCs/>
                <w:color w:val="000000" w:themeColor="text1"/>
                <w:sz w:val="20"/>
                <w:szCs w:val="20"/>
                <w:lang w:val="en-AU"/>
              </w:rPr>
            </w:pPr>
            <w:r w:rsidRPr="00FB01A9">
              <w:rPr>
                <w:bCs/>
                <w:iCs/>
                <w:color w:val="000000" w:themeColor="text1"/>
                <w:sz w:val="20"/>
                <w:szCs w:val="20"/>
                <w:lang w:val="en-AU"/>
              </w:rPr>
              <w:t>(Section</w:t>
            </w:r>
            <w:r w:rsidR="00C1195A" w:rsidRPr="00FB01A9">
              <w:rPr>
                <w:bCs/>
                <w:iCs/>
                <w:color w:val="000000" w:themeColor="text1"/>
                <w:sz w:val="20"/>
                <w:szCs w:val="20"/>
                <w:lang w:val="en-AU"/>
              </w:rPr>
              <w:t>s</w:t>
            </w:r>
            <w:r w:rsidRPr="00FB01A9">
              <w:rPr>
                <w:bCs/>
                <w:iCs/>
                <w:color w:val="000000" w:themeColor="text1"/>
                <w:sz w:val="20"/>
                <w:szCs w:val="20"/>
                <w:lang w:val="en-AU"/>
              </w:rPr>
              <w:t xml:space="preserve"> 3.4</w:t>
            </w:r>
            <w:r w:rsidR="00C1195A" w:rsidRPr="00FB01A9">
              <w:rPr>
                <w:bCs/>
                <w:iCs/>
                <w:color w:val="000000" w:themeColor="text1"/>
                <w:sz w:val="20"/>
                <w:szCs w:val="20"/>
                <w:lang w:val="en-AU"/>
              </w:rPr>
              <w:t>.1.1 – 3.4.1.3</w:t>
            </w:r>
            <w:r w:rsidRPr="00FB01A9">
              <w:rPr>
                <w:bCs/>
                <w:iCs/>
                <w:color w:val="000000" w:themeColor="text1"/>
                <w:sz w:val="20"/>
                <w:szCs w:val="20"/>
                <w:lang w:val="en-AU"/>
              </w:rPr>
              <w:t>)</w:t>
            </w:r>
          </w:p>
        </w:tc>
        <w:tc>
          <w:tcPr>
            <w:tcW w:w="2226" w:type="dxa"/>
            <w:vAlign w:val="center"/>
          </w:tcPr>
          <w:p w14:paraId="0A14C83F" w14:textId="77777777" w:rsidR="00136DC5" w:rsidRPr="00FB01A9" w:rsidRDefault="005012C9" w:rsidP="0041331D">
            <w:pP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0</w:t>
            </w:r>
            <w:r w:rsidR="00136DC5" w:rsidRPr="00FB01A9">
              <w:rPr>
                <w:color w:val="000000" w:themeColor="text1"/>
                <w:sz w:val="20"/>
                <w:szCs w:val="20"/>
              </w:rPr>
              <w:t xml:space="preserve"> </w:t>
            </w:r>
          </w:p>
          <w:p w14:paraId="0A14C840" w14:textId="77777777" w:rsidR="0041331D" w:rsidRPr="00FB01A9" w:rsidRDefault="00136DC5" w:rsidP="0041331D">
            <w:pPr>
              <w:rPr>
                <w:bCs/>
                <w:iCs/>
                <w:color w:val="000000" w:themeColor="text1"/>
                <w:sz w:val="20"/>
                <w:szCs w:val="20"/>
                <w:lang w:val="en-AU"/>
              </w:rPr>
            </w:pPr>
            <w:r w:rsidRPr="00FB01A9">
              <w:rPr>
                <w:color w:val="000000" w:themeColor="text1"/>
                <w:sz w:val="20"/>
                <w:szCs w:val="20"/>
              </w:rPr>
              <w:t>T-DNA integrity, absence of backbone</w:t>
            </w:r>
            <w:r w:rsidR="004116BD" w:rsidRPr="00FB01A9">
              <w:rPr>
                <w:color w:val="000000" w:themeColor="text1"/>
                <w:sz w:val="20"/>
                <w:szCs w:val="20"/>
              </w:rPr>
              <w:t>, sequencing of junction</w:t>
            </w:r>
            <w:r w:rsidRPr="00FB01A9">
              <w:rPr>
                <w:color w:val="000000" w:themeColor="text1"/>
                <w:sz w:val="20"/>
                <w:szCs w:val="20"/>
              </w:rPr>
              <w:t xml:space="preserve"> </w:t>
            </w:r>
          </w:p>
        </w:tc>
        <w:tc>
          <w:tcPr>
            <w:tcW w:w="2087" w:type="dxa"/>
            <w:vAlign w:val="center"/>
          </w:tcPr>
          <w:p w14:paraId="0A14C841" w14:textId="67E9E713" w:rsidR="0041331D" w:rsidRPr="00FB01A9" w:rsidRDefault="005012C9" w:rsidP="0041331D">
            <w:pPr>
              <w:rPr>
                <w:bCs/>
                <w:iCs/>
                <w:color w:val="000000" w:themeColor="text1"/>
                <w:sz w:val="20"/>
                <w:szCs w:val="20"/>
                <w:lang w:val="en-AU"/>
              </w:rPr>
            </w:pPr>
            <w:r w:rsidRPr="00FB01A9">
              <w:rPr>
                <w:bCs/>
                <w:iCs/>
                <w:color w:val="000000" w:themeColor="text1"/>
                <w:sz w:val="20"/>
                <w:szCs w:val="20"/>
                <w:lang w:val="en-AU"/>
              </w:rPr>
              <w:t>Russet Burbank</w:t>
            </w:r>
            <w:r w:rsidR="00136DC5" w:rsidRPr="00FB01A9">
              <w:rPr>
                <w:bCs/>
                <w:iCs/>
                <w:color w:val="000000" w:themeColor="text1"/>
                <w:sz w:val="20"/>
                <w:szCs w:val="20"/>
                <w:lang w:val="en-AU"/>
              </w:rPr>
              <w:t xml:space="preserve"> </w:t>
            </w:r>
          </w:p>
          <w:p w14:paraId="0A14C842" w14:textId="09451470" w:rsidR="00136DC5" w:rsidRPr="00FB01A9" w:rsidRDefault="00136DC5" w:rsidP="0041331D">
            <w:pPr>
              <w:rPr>
                <w:bCs/>
                <w:iCs/>
                <w:color w:val="000000" w:themeColor="text1"/>
                <w:sz w:val="20"/>
                <w:szCs w:val="20"/>
                <w:lang w:val="en-AU"/>
              </w:rPr>
            </w:pPr>
          </w:p>
        </w:tc>
        <w:tc>
          <w:tcPr>
            <w:tcW w:w="2100" w:type="dxa"/>
            <w:vAlign w:val="center"/>
          </w:tcPr>
          <w:p w14:paraId="0A14C843" w14:textId="7A04EE8C" w:rsidR="0041331D" w:rsidRPr="00FB01A9" w:rsidRDefault="00C1195A" w:rsidP="0010741A">
            <w:pPr>
              <w:rPr>
                <w:bCs/>
                <w:iCs/>
                <w:color w:val="000000" w:themeColor="text1"/>
                <w:sz w:val="20"/>
                <w:szCs w:val="20"/>
                <w:lang w:val="en-AU"/>
              </w:rPr>
            </w:pPr>
            <w:r w:rsidRPr="00FB01A9">
              <w:rPr>
                <w:bCs/>
                <w:iCs/>
                <w:color w:val="000000" w:themeColor="text1"/>
                <w:sz w:val="20"/>
                <w:szCs w:val="20"/>
                <w:lang w:val="en-AU"/>
              </w:rPr>
              <w:t xml:space="preserve">Russet Burbank spiked with plasmid pSIM1278 DNA </w:t>
            </w:r>
          </w:p>
        </w:tc>
      </w:tr>
      <w:tr w:rsidR="00787D91" w:rsidRPr="002561C4" w14:paraId="0A14C856" w14:textId="77777777" w:rsidTr="00C1195A">
        <w:tc>
          <w:tcPr>
            <w:tcW w:w="2659" w:type="dxa"/>
            <w:shd w:val="clear" w:color="auto" w:fill="EAF1DD" w:themeFill="accent3" w:themeFillTint="33"/>
            <w:vAlign w:val="center"/>
          </w:tcPr>
          <w:p w14:paraId="1015C7CC" w14:textId="2E9E923C"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RNA levels of four endogenous genes</w:t>
            </w:r>
          </w:p>
          <w:p w14:paraId="0A14C852" w14:textId="145CD952" w:rsidR="00787D91" w:rsidRPr="00FB01A9" w:rsidRDefault="00C1195A" w:rsidP="0041331D">
            <w:pPr>
              <w:rPr>
                <w:bCs/>
                <w:iCs/>
                <w:color w:val="000000" w:themeColor="text1"/>
                <w:sz w:val="20"/>
                <w:szCs w:val="20"/>
                <w:lang w:val="en-AU"/>
              </w:rPr>
            </w:pPr>
            <w:r w:rsidRPr="00FB01A9">
              <w:rPr>
                <w:bCs/>
                <w:iCs/>
                <w:color w:val="000000" w:themeColor="text1"/>
                <w:sz w:val="20"/>
                <w:szCs w:val="20"/>
                <w:lang w:val="en-AU"/>
              </w:rPr>
              <w:t>(Section 3.4.3)</w:t>
            </w:r>
          </w:p>
        </w:tc>
        <w:tc>
          <w:tcPr>
            <w:tcW w:w="2226" w:type="dxa"/>
            <w:shd w:val="clear" w:color="auto" w:fill="EAF1DD" w:themeFill="accent3" w:themeFillTint="33"/>
            <w:vAlign w:val="center"/>
          </w:tcPr>
          <w:p w14:paraId="0A14C853" w14:textId="77777777" w:rsidR="00787D91" w:rsidRPr="00FB01A9" w:rsidRDefault="00787D91" w:rsidP="0041331D">
            <w:pP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 xml:space="preserve">1 </w:t>
            </w:r>
            <w:r w:rsidRPr="00FB01A9">
              <w:rPr>
                <w:color w:val="000000" w:themeColor="text1"/>
                <w:sz w:val="20"/>
                <w:szCs w:val="20"/>
              </w:rPr>
              <w:t>tuber, root, leaf, stem, flower</w:t>
            </w:r>
          </w:p>
        </w:tc>
        <w:tc>
          <w:tcPr>
            <w:tcW w:w="2087" w:type="dxa"/>
            <w:shd w:val="clear" w:color="auto" w:fill="EAF1DD" w:themeFill="accent3" w:themeFillTint="33"/>
            <w:vAlign w:val="center"/>
          </w:tcPr>
          <w:p w14:paraId="0A14C854" w14:textId="31A86366" w:rsidR="00787D91" w:rsidRPr="00FB01A9" w:rsidRDefault="00787D91"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EAF1DD" w:themeFill="accent3" w:themeFillTint="33"/>
            <w:vAlign w:val="center"/>
          </w:tcPr>
          <w:p w14:paraId="0A14C855" w14:textId="475C8CC8" w:rsidR="00787D91"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5B" w14:textId="77777777" w:rsidTr="002A697E">
        <w:trPr>
          <w:cantSplit/>
          <w:trHeight w:val="791"/>
        </w:trPr>
        <w:tc>
          <w:tcPr>
            <w:tcW w:w="2659" w:type="dxa"/>
            <w:shd w:val="clear" w:color="auto" w:fill="auto"/>
            <w:vAlign w:val="center"/>
          </w:tcPr>
          <w:p w14:paraId="7B3C81BB" w14:textId="77777777" w:rsidR="00C1195A" w:rsidRPr="00FB01A9" w:rsidRDefault="00C1195A" w:rsidP="00387009">
            <w:pPr>
              <w:rPr>
                <w:bCs/>
                <w:iCs/>
                <w:color w:val="000000" w:themeColor="text1"/>
                <w:sz w:val="20"/>
                <w:szCs w:val="20"/>
                <w:lang w:val="en-AU"/>
              </w:rPr>
            </w:pPr>
            <w:r w:rsidRPr="00FB01A9">
              <w:rPr>
                <w:bCs/>
                <w:iCs/>
                <w:color w:val="000000" w:themeColor="text1"/>
                <w:sz w:val="20"/>
                <w:szCs w:val="20"/>
                <w:lang w:val="en-AU"/>
              </w:rPr>
              <w:t>PPO activity</w:t>
            </w:r>
          </w:p>
          <w:p w14:paraId="0A14C857" w14:textId="5B49DB56"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(Section 3.4.4)</w:t>
            </w:r>
          </w:p>
        </w:tc>
        <w:tc>
          <w:tcPr>
            <w:tcW w:w="2226" w:type="dxa"/>
            <w:shd w:val="clear" w:color="auto" w:fill="auto"/>
            <w:vAlign w:val="center"/>
          </w:tcPr>
          <w:p w14:paraId="61D83E7B" w14:textId="77777777" w:rsidR="002A697E" w:rsidRPr="00FB01A9" w:rsidRDefault="002A697E" w:rsidP="002A697E">
            <w:pPr>
              <w:jc w:val="center"/>
              <w:rPr>
                <w:color w:val="000000" w:themeColor="text1"/>
                <w:sz w:val="20"/>
                <w:szCs w:val="20"/>
              </w:rPr>
            </w:pPr>
          </w:p>
          <w:p w14:paraId="6228A500" w14:textId="77777777" w:rsidR="00C1195A" w:rsidRPr="00FB01A9" w:rsidRDefault="00C1195A" w:rsidP="002A697E">
            <w:pPr>
              <w:rPr>
                <w:bCs/>
                <w:iCs/>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 xml:space="preserve">2 </w:t>
            </w:r>
            <w:r w:rsidRPr="00FB01A9">
              <w:rPr>
                <w:color w:val="000000" w:themeColor="text1"/>
                <w:sz w:val="20"/>
                <w:szCs w:val="20"/>
              </w:rPr>
              <w:t>tuber</w:t>
            </w:r>
          </w:p>
          <w:p w14:paraId="0A14C858" w14:textId="3B7066E8" w:rsidR="00C1195A" w:rsidRPr="00FB01A9" w:rsidRDefault="00C1195A" w:rsidP="002A697E">
            <w:pPr>
              <w:jc w:val="center"/>
              <w:rPr>
                <w:bCs/>
                <w:iCs/>
                <w:color w:val="000000" w:themeColor="text1"/>
                <w:sz w:val="20"/>
                <w:szCs w:val="20"/>
                <w:lang w:val="en-AU"/>
              </w:rPr>
            </w:pPr>
          </w:p>
        </w:tc>
        <w:tc>
          <w:tcPr>
            <w:tcW w:w="2087" w:type="dxa"/>
            <w:shd w:val="clear" w:color="auto" w:fill="auto"/>
            <w:vAlign w:val="center"/>
          </w:tcPr>
          <w:p w14:paraId="0A14C859" w14:textId="0A928296" w:rsidR="00C1195A" w:rsidRPr="00FB01A9" w:rsidRDefault="00C1195A"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auto"/>
            <w:vAlign w:val="center"/>
          </w:tcPr>
          <w:p w14:paraId="0A14C85A" w14:textId="540E6DD9" w:rsidR="00C1195A"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60" w14:textId="77777777" w:rsidTr="00C1195A">
        <w:tc>
          <w:tcPr>
            <w:tcW w:w="2659" w:type="dxa"/>
            <w:shd w:val="clear" w:color="auto" w:fill="EAF1DD" w:themeFill="accent3" w:themeFillTint="33"/>
            <w:vAlign w:val="center"/>
          </w:tcPr>
          <w:p w14:paraId="0A14C85C" w14:textId="0FBDD415"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Genetic stability                 (Section 3.5)</w:t>
            </w:r>
          </w:p>
        </w:tc>
        <w:tc>
          <w:tcPr>
            <w:tcW w:w="2226" w:type="dxa"/>
            <w:shd w:val="clear" w:color="auto" w:fill="EAF1DD" w:themeFill="accent3" w:themeFillTint="33"/>
            <w:vAlign w:val="center"/>
          </w:tcPr>
          <w:p w14:paraId="54489769" w14:textId="77777777" w:rsidR="00C1195A" w:rsidRPr="00FB01A9" w:rsidRDefault="00C1195A" w:rsidP="00387009">
            <w:pPr>
              <w:jc w:val="center"/>
              <w:rPr>
                <w:color w:val="000000" w:themeColor="text1"/>
                <w:sz w:val="20"/>
                <w:szCs w:val="20"/>
              </w:rPr>
            </w:pPr>
          </w:p>
          <w:p w14:paraId="7FE569F0" w14:textId="77777777" w:rsidR="00C1195A" w:rsidRPr="00FB01A9" w:rsidRDefault="00C1195A" w:rsidP="00387009">
            <w:pPr>
              <w:jc w:val="cente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0</w:t>
            </w:r>
            <w:r w:rsidRPr="00FB01A9">
              <w:rPr>
                <w:color w:val="000000" w:themeColor="text1"/>
                <w:sz w:val="20"/>
                <w:szCs w:val="20"/>
              </w:rPr>
              <w:t xml:space="preserve"> leaf and G</w:t>
            </w:r>
            <w:r w:rsidRPr="00FB01A9">
              <w:rPr>
                <w:color w:val="000000" w:themeColor="text1"/>
                <w:sz w:val="20"/>
                <w:szCs w:val="20"/>
                <w:vertAlign w:val="subscript"/>
              </w:rPr>
              <w:t>3</w:t>
            </w:r>
            <w:r w:rsidRPr="00FB01A9">
              <w:rPr>
                <w:color w:val="000000" w:themeColor="text1"/>
                <w:sz w:val="20"/>
                <w:szCs w:val="20"/>
              </w:rPr>
              <w:t xml:space="preserve"> tuber</w:t>
            </w:r>
          </w:p>
          <w:p w14:paraId="0A14C85D" w14:textId="2C46851E" w:rsidR="00C1195A" w:rsidRPr="00FB01A9" w:rsidRDefault="00C1195A" w:rsidP="0041331D">
            <w:pPr>
              <w:rPr>
                <w:bCs/>
                <w:iCs/>
                <w:color w:val="000000" w:themeColor="text1"/>
                <w:sz w:val="20"/>
                <w:szCs w:val="20"/>
                <w:lang w:val="en-AU"/>
              </w:rPr>
            </w:pPr>
          </w:p>
        </w:tc>
        <w:tc>
          <w:tcPr>
            <w:tcW w:w="2087" w:type="dxa"/>
            <w:shd w:val="clear" w:color="auto" w:fill="EAF1DD" w:themeFill="accent3" w:themeFillTint="33"/>
            <w:vAlign w:val="center"/>
          </w:tcPr>
          <w:p w14:paraId="0A14C85E" w14:textId="1E71B0A6" w:rsidR="00C1195A" w:rsidRPr="00FB01A9" w:rsidRDefault="00C1195A"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EAF1DD" w:themeFill="accent3" w:themeFillTint="33"/>
            <w:vAlign w:val="center"/>
          </w:tcPr>
          <w:p w14:paraId="0A14C85F" w14:textId="2B46AC5C" w:rsidR="00C1195A"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65" w14:textId="77777777" w:rsidTr="00C1195A">
        <w:tc>
          <w:tcPr>
            <w:tcW w:w="2659" w:type="dxa"/>
            <w:shd w:val="clear" w:color="auto" w:fill="auto"/>
            <w:vAlign w:val="center"/>
          </w:tcPr>
          <w:p w14:paraId="0A14C861" w14:textId="77777777"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Compositional analysis (Section 5)</w:t>
            </w:r>
          </w:p>
        </w:tc>
        <w:tc>
          <w:tcPr>
            <w:tcW w:w="2226" w:type="dxa"/>
            <w:shd w:val="clear" w:color="auto" w:fill="auto"/>
            <w:vAlign w:val="center"/>
          </w:tcPr>
          <w:p w14:paraId="0A14C862" w14:textId="77777777" w:rsidR="00C1195A" w:rsidRPr="00FB01A9" w:rsidRDefault="00C1195A" w:rsidP="00396131">
            <w:pPr>
              <w:rPr>
                <w:bCs/>
                <w:iCs/>
                <w:color w:val="000000" w:themeColor="text1"/>
                <w:sz w:val="20"/>
                <w:szCs w:val="20"/>
                <w:lang w:val="en-AU"/>
              </w:rPr>
            </w:pPr>
            <w:r w:rsidRPr="00FB01A9">
              <w:rPr>
                <w:color w:val="000000" w:themeColor="text1"/>
                <w:sz w:val="20"/>
                <w:szCs w:val="20"/>
              </w:rPr>
              <w:t>G</w:t>
            </w:r>
            <w:r w:rsidRPr="00FB01A9">
              <w:rPr>
                <w:color w:val="000000" w:themeColor="text1"/>
                <w:sz w:val="20"/>
                <w:szCs w:val="20"/>
                <w:vertAlign w:val="subscript"/>
              </w:rPr>
              <w:t>0</w:t>
            </w:r>
            <w:r w:rsidRPr="00FB01A9">
              <w:rPr>
                <w:color w:val="000000" w:themeColor="text1"/>
                <w:sz w:val="20"/>
                <w:szCs w:val="20"/>
              </w:rPr>
              <w:t>, G</w:t>
            </w:r>
            <w:r w:rsidRPr="00FB01A9">
              <w:rPr>
                <w:color w:val="000000" w:themeColor="text1"/>
                <w:sz w:val="20"/>
                <w:szCs w:val="20"/>
                <w:vertAlign w:val="subscript"/>
              </w:rPr>
              <w:t xml:space="preserve">1 </w:t>
            </w:r>
            <w:r w:rsidRPr="00FB01A9">
              <w:rPr>
                <w:color w:val="000000" w:themeColor="text1"/>
                <w:sz w:val="20"/>
                <w:szCs w:val="20"/>
              </w:rPr>
              <w:t>and G</w:t>
            </w:r>
            <w:r w:rsidRPr="00FB01A9">
              <w:rPr>
                <w:color w:val="000000" w:themeColor="text1"/>
                <w:sz w:val="20"/>
                <w:szCs w:val="20"/>
                <w:vertAlign w:val="subscript"/>
              </w:rPr>
              <w:t xml:space="preserve">2 </w:t>
            </w:r>
            <w:r w:rsidRPr="00FB01A9">
              <w:rPr>
                <w:color w:val="000000" w:themeColor="text1"/>
                <w:sz w:val="20"/>
                <w:szCs w:val="20"/>
              </w:rPr>
              <w:t>tubers</w:t>
            </w:r>
          </w:p>
        </w:tc>
        <w:tc>
          <w:tcPr>
            <w:tcW w:w="2087" w:type="dxa"/>
            <w:shd w:val="clear" w:color="auto" w:fill="auto"/>
            <w:vAlign w:val="center"/>
          </w:tcPr>
          <w:p w14:paraId="0A14C863" w14:textId="77777777"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Russet Burbank</w:t>
            </w:r>
          </w:p>
        </w:tc>
        <w:tc>
          <w:tcPr>
            <w:tcW w:w="2100" w:type="dxa"/>
            <w:shd w:val="clear" w:color="auto" w:fill="auto"/>
            <w:vAlign w:val="center"/>
          </w:tcPr>
          <w:p w14:paraId="0A14C864" w14:textId="158B5238" w:rsidR="00C1195A" w:rsidRPr="00FB01A9" w:rsidRDefault="00ED57EE" w:rsidP="00ED57EE">
            <w:pPr>
              <w:rPr>
                <w:bCs/>
                <w:iCs/>
                <w:color w:val="000000" w:themeColor="text1"/>
                <w:sz w:val="20"/>
                <w:szCs w:val="20"/>
                <w:lang w:val="en-AU"/>
              </w:rPr>
            </w:pPr>
            <w:r w:rsidRPr="00FB01A9">
              <w:rPr>
                <w:bCs/>
                <w:iCs/>
                <w:color w:val="000000" w:themeColor="text1"/>
                <w:sz w:val="20"/>
                <w:szCs w:val="20"/>
                <w:lang w:val="en-AU"/>
              </w:rPr>
              <w:t>Russet Burbank and 8 other non-GM</w:t>
            </w:r>
            <w:r w:rsidR="00C1195A" w:rsidRPr="00FB01A9">
              <w:rPr>
                <w:bCs/>
                <w:iCs/>
                <w:color w:val="000000" w:themeColor="text1"/>
                <w:sz w:val="20"/>
                <w:szCs w:val="20"/>
                <w:lang w:val="en-AU"/>
              </w:rPr>
              <w:t xml:space="preserve"> </w:t>
            </w:r>
            <w:r w:rsidR="00A540FD" w:rsidRPr="00FB01A9">
              <w:rPr>
                <w:bCs/>
                <w:iCs/>
                <w:color w:val="000000" w:themeColor="text1"/>
                <w:sz w:val="20"/>
                <w:szCs w:val="20"/>
                <w:lang w:val="en-AU"/>
              </w:rPr>
              <w:t xml:space="preserve">potato varieties </w:t>
            </w:r>
          </w:p>
        </w:tc>
      </w:tr>
    </w:tbl>
    <w:p w14:paraId="0A14C867" w14:textId="716DB5D1" w:rsidR="00B3331D" w:rsidRPr="00085B6B" w:rsidRDefault="00B138ED" w:rsidP="00134F41">
      <w:pPr>
        <w:pStyle w:val="Heading2"/>
        <w:rPr>
          <w:color w:val="000000" w:themeColor="text1"/>
        </w:rPr>
      </w:pPr>
      <w:bookmarkStart w:id="23" w:name="_Toc463967048"/>
      <w:r>
        <w:rPr>
          <w:color w:val="000000" w:themeColor="text1"/>
        </w:rPr>
        <w:t>3.4</w:t>
      </w:r>
      <w:r w:rsidR="00F2150B" w:rsidRPr="00085B6B">
        <w:rPr>
          <w:color w:val="000000" w:themeColor="text1"/>
        </w:rPr>
        <w:tab/>
      </w:r>
      <w:r w:rsidR="00117EC5" w:rsidRPr="00085B6B">
        <w:rPr>
          <w:color w:val="000000" w:themeColor="text1"/>
        </w:rPr>
        <w:t>Characterisation of the genetic modification in the plant.</w:t>
      </w:r>
      <w:bookmarkEnd w:id="23"/>
    </w:p>
    <w:p w14:paraId="0A14C869" w14:textId="77777777" w:rsidR="00117EC5" w:rsidRPr="00085B6B" w:rsidRDefault="00117EC5" w:rsidP="00690206">
      <w:pPr>
        <w:rPr>
          <w:color w:val="000000" w:themeColor="text1"/>
        </w:rPr>
      </w:pPr>
      <w:r w:rsidRPr="00085B6B">
        <w:rPr>
          <w:color w:val="000000" w:themeColor="text1"/>
        </w:rPr>
        <w:t xml:space="preserve">A range of analyses were undertaken to characterise the genetic modification in E12. These analyses focussed on the nature of the insertion of the introduced genetic elements and whether any unintended re-arrangements may have occurred as a consequence of the transformation procedure. </w:t>
      </w:r>
    </w:p>
    <w:p w14:paraId="0A14C86B" w14:textId="6AFEC87F" w:rsidR="00117EC5" w:rsidRPr="00085B6B" w:rsidRDefault="00B138ED" w:rsidP="001D304D">
      <w:pPr>
        <w:pStyle w:val="Heading3"/>
      </w:pPr>
      <w:r>
        <w:t>3.4.1</w:t>
      </w:r>
      <w:r w:rsidR="00F2150B" w:rsidRPr="00085B6B">
        <w:tab/>
      </w:r>
      <w:r w:rsidR="00117EC5" w:rsidRPr="00085B6B">
        <w:t>Southern blot analysis: insert copy number, insert integrity and plasmid backbone</w:t>
      </w:r>
    </w:p>
    <w:p w14:paraId="57561EFE" w14:textId="229D8CAD" w:rsidR="007272F1" w:rsidRPr="00085B6B" w:rsidRDefault="00070D5D" w:rsidP="00690206">
      <w:pPr>
        <w:rPr>
          <w:iCs/>
          <w:color w:val="000000" w:themeColor="text1"/>
        </w:rPr>
      </w:pPr>
      <w:r w:rsidRPr="00085B6B">
        <w:rPr>
          <w:iCs/>
          <w:color w:val="000000" w:themeColor="text1"/>
        </w:rPr>
        <w:t xml:space="preserve">Genomic </w:t>
      </w:r>
      <w:r w:rsidR="007272F1" w:rsidRPr="00085B6B">
        <w:rPr>
          <w:iCs/>
          <w:color w:val="000000" w:themeColor="text1"/>
        </w:rPr>
        <w:t xml:space="preserve">DNA </w:t>
      </w:r>
      <w:r w:rsidRPr="00085B6B">
        <w:rPr>
          <w:iCs/>
          <w:color w:val="000000" w:themeColor="text1"/>
        </w:rPr>
        <w:t>ext</w:t>
      </w:r>
      <w:r w:rsidR="007272F1" w:rsidRPr="00085B6B">
        <w:rPr>
          <w:iCs/>
          <w:color w:val="000000" w:themeColor="text1"/>
        </w:rPr>
        <w:t>racted from young</w:t>
      </w:r>
      <w:r w:rsidRPr="00085B6B">
        <w:rPr>
          <w:iCs/>
          <w:color w:val="000000" w:themeColor="text1"/>
        </w:rPr>
        <w:t xml:space="preserve"> leaves of</w:t>
      </w:r>
      <w:r w:rsidR="007272F1" w:rsidRPr="00085B6B">
        <w:rPr>
          <w:iCs/>
          <w:color w:val="000000" w:themeColor="text1"/>
        </w:rPr>
        <w:t xml:space="preserve"> greenhouse-</w:t>
      </w:r>
      <w:r w:rsidRPr="00085B6B">
        <w:rPr>
          <w:iCs/>
          <w:color w:val="000000" w:themeColor="text1"/>
        </w:rPr>
        <w:t>grown, G</w:t>
      </w:r>
      <w:r w:rsidRPr="00085B6B">
        <w:rPr>
          <w:iCs/>
          <w:color w:val="000000" w:themeColor="text1"/>
          <w:vertAlign w:val="subscript"/>
        </w:rPr>
        <w:t>0</w:t>
      </w:r>
      <w:r w:rsidR="00FC1CB2" w:rsidRPr="00085B6B">
        <w:rPr>
          <w:iCs/>
          <w:color w:val="000000" w:themeColor="text1"/>
        </w:rPr>
        <w:t xml:space="preserve"> plants of E12 and the </w:t>
      </w:r>
      <w:r w:rsidRPr="00085B6B">
        <w:rPr>
          <w:iCs/>
          <w:color w:val="000000" w:themeColor="text1"/>
        </w:rPr>
        <w:t>control (</w:t>
      </w:r>
      <w:r w:rsidR="00FC1CB2" w:rsidRPr="00085B6B">
        <w:rPr>
          <w:iCs/>
          <w:color w:val="000000" w:themeColor="text1"/>
        </w:rPr>
        <w:t xml:space="preserve">non-GM </w:t>
      </w:r>
      <w:r w:rsidRPr="00085B6B">
        <w:rPr>
          <w:iCs/>
          <w:color w:val="000000" w:themeColor="text1"/>
        </w:rPr>
        <w:t>Russet Burbank)</w:t>
      </w:r>
      <w:r w:rsidR="00735EFA" w:rsidRPr="00085B6B">
        <w:rPr>
          <w:iCs/>
          <w:color w:val="000000" w:themeColor="text1"/>
        </w:rPr>
        <w:t>,</w:t>
      </w:r>
      <w:r w:rsidRPr="00085B6B">
        <w:rPr>
          <w:iCs/>
          <w:color w:val="000000" w:themeColor="text1"/>
        </w:rPr>
        <w:t xml:space="preserve"> was used for Southern blot</w:t>
      </w:r>
      <w:r w:rsidR="004F143E">
        <w:rPr>
          <w:iCs/>
          <w:color w:val="000000" w:themeColor="text1"/>
        </w:rPr>
        <w:t xml:space="preserve"> analysi</w:t>
      </w:r>
      <w:r w:rsidRPr="00085B6B">
        <w:rPr>
          <w:iCs/>
          <w:color w:val="000000" w:themeColor="text1"/>
        </w:rPr>
        <w:t>s to determine the number of T-DNA insertions, the integrity of the inserted T-DNA and test for the presence or absence of plasmid vector backbone sequences.</w:t>
      </w:r>
      <w:r w:rsidR="007272F1" w:rsidRPr="00085B6B">
        <w:rPr>
          <w:iCs/>
          <w:color w:val="000000" w:themeColor="text1"/>
        </w:rPr>
        <w:t xml:space="preserve"> The genomic DNA was also used to determine the sequence of the junctions and flanking genomic DNA using PCR followed by Sanger DNA sequencing. </w:t>
      </w:r>
    </w:p>
    <w:p w14:paraId="0A14C86E" w14:textId="18C97916" w:rsidR="00117EC5" w:rsidRPr="00085B6B" w:rsidRDefault="00117EC5" w:rsidP="00B138ED">
      <w:pPr>
        <w:pStyle w:val="Heading4"/>
      </w:pPr>
      <w:r w:rsidRPr="00085B6B">
        <w:t>3.4.1.1</w:t>
      </w:r>
      <w:r w:rsidR="00F2150B" w:rsidRPr="00085B6B">
        <w:tab/>
      </w:r>
      <w:r w:rsidRPr="00085B6B">
        <w:t>Number of integration sites</w:t>
      </w:r>
    </w:p>
    <w:p w14:paraId="0A14C86F" w14:textId="4CD4F87A" w:rsidR="00B138ED" w:rsidRDefault="005012C9" w:rsidP="00D337FA">
      <w:pPr>
        <w:rPr>
          <w:iCs/>
          <w:color w:val="000000" w:themeColor="text1"/>
        </w:rPr>
      </w:pPr>
      <w:r w:rsidRPr="00085B6B">
        <w:rPr>
          <w:iCs/>
          <w:color w:val="000000" w:themeColor="text1"/>
        </w:rPr>
        <w:t xml:space="preserve">To determine the number of integration sites, genomic DNA was isolated from leaf material of E12 and </w:t>
      </w:r>
      <w:r w:rsidR="00FC1CB2" w:rsidRPr="00085B6B">
        <w:rPr>
          <w:iCs/>
          <w:color w:val="000000" w:themeColor="text1"/>
        </w:rPr>
        <w:t xml:space="preserve">control </w:t>
      </w:r>
      <w:r w:rsidRPr="00085B6B">
        <w:rPr>
          <w:iCs/>
          <w:color w:val="000000" w:themeColor="text1"/>
        </w:rPr>
        <w:t xml:space="preserve">plants. DNA was digested with </w:t>
      </w:r>
      <w:r w:rsidR="00396131" w:rsidRPr="00085B6B">
        <w:rPr>
          <w:iCs/>
          <w:color w:val="000000" w:themeColor="text1"/>
        </w:rPr>
        <w:t xml:space="preserve">restriction enzyme </w:t>
      </w:r>
      <w:r w:rsidRPr="00085B6B">
        <w:rPr>
          <w:iCs/>
          <w:color w:val="000000" w:themeColor="text1"/>
        </w:rPr>
        <w:t xml:space="preserve">Nde1 which does not cut within the T-DNA insert, but does cut frequently in the potato genome. </w:t>
      </w:r>
      <w:r w:rsidR="00B27FE1" w:rsidRPr="00085B6B">
        <w:rPr>
          <w:iCs/>
          <w:color w:val="000000" w:themeColor="text1"/>
        </w:rPr>
        <w:t>The digested DNA was run on a gel</w:t>
      </w:r>
      <w:r w:rsidR="00396131" w:rsidRPr="00085B6B">
        <w:rPr>
          <w:iCs/>
          <w:color w:val="000000" w:themeColor="text1"/>
        </w:rPr>
        <w:t xml:space="preserve">, </w:t>
      </w:r>
      <w:r w:rsidR="00B27FE1" w:rsidRPr="00085B6B">
        <w:rPr>
          <w:iCs/>
          <w:color w:val="000000" w:themeColor="text1"/>
        </w:rPr>
        <w:t>transferred to a membrane and incubated with</w:t>
      </w:r>
      <w:r w:rsidR="006778B9" w:rsidRPr="00085B6B">
        <w:rPr>
          <w:iCs/>
          <w:color w:val="000000" w:themeColor="text1"/>
        </w:rPr>
        <w:t xml:space="preserve"> seven different</w:t>
      </w:r>
      <w:r w:rsidR="00FC1CB2" w:rsidRPr="00085B6B">
        <w:rPr>
          <w:iCs/>
          <w:color w:val="000000" w:themeColor="text1"/>
        </w:rPr>
        <w:t xml:space="preserve"> </w:t>
      </w:r>
      <w:r w:rsidR="00B27FE1" w:rsidRPr="00085B6B">
        <w:rPr>
          <w:iCs/>
          <w:color w:val="000000" w:themeColor="text1"/>
        </w:rPr>
        <w:t xml:space="preserve">labelled probes. The </w:t>
      </w:r>
      <w:r w:rsidR="006778B9" w:rsidRPr="00085B6B">
        <w:rPr>
          <w:iCs/>
          <w:color w:val="000000" w:themeColor="text1"/>
        </w:rPr>
        <w:t xml:space="preserve">seven </w:t>
      </w:r>
      <w:r w:rsidR="00B27FE1" w:rsidRPr="00085B6B">
        <w:rPr>
          <w:iCs/>
          <w:color w:val="000000" w:themeColor="text1"/>
        </w:rPr>
        <w:t>probes were overlapping and span</w:t>
      </w:r>
      <w:r w:rsidR="000B34D0" w:rsidRPr="00085B6B">
        <w:rPr>
          <w:iCs/>
          <w:color w:val="000000" w:themeColor="text1"/>
        </w:rPr>
        <w:t>ned the T-DNA region (Figure 3</w:t>
      </w:r>
      <w:r w:rsidR="00B27FE1" w:rsidRPr="00085B6B">
        <w:rPr>
          <w:iCs/>
          <w:color w:val="000000" w:themeColor="text1"/>
        </w:rPr>
        <w:t xml:space="preserve">). </w:t>
      </w:r>
      <w:r w:rsidR="00B138ED">
        <w:rPr>
          <w:iCs/>
          <w:color w:val="000000" w:themeColor="text1"/>
        </w:rPr>
        <w:br w:type="page"/>
      </w:r>
    </w:p>
    <w:p w14:paraId="72B91938" w14:textId="77777777" w:rsidR="000B34D0" w:rsidRDefault="00B27FE1" w:rsidP="000B34D0">
      <w:pPr>
        <w:keepNext/>
      </w:pPr>
      <w:r>
        <w:rPr>
          <w:iCs/>
          <w:noProof/>
          <w:lang w:eastAsia="en-GB" w:bidi="ar-SA"/>
        </w:rPr>
        <w:lastRenderedPageBreak/>
        <w:drawing>
          <wp:inline distT="0" distB="0" distL="0" distR="0" wp14:anchorId="0A14CB95" wp14:editId="0A14CB96">
            <wp:extent cx="5753100" cy="1645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645920"/>
                    </a:xfrm>
                    <a:prstGeom prst="rect">
                      <a:avLst/>
                    </a:prstGeom>
                    <a:noFill/>
                    <a:ln>
                      <a:noFill/>
                    </a:ln>
                  </pic:spPr>
                </pic:pic>
              </a:graphicData>
            </a:graphic>
          </wp:inline>
        </w:drawing>
      </w:r>
    </w:p>
    <w:p w14:paraId="0A14C871" w14:textId="00B5BA81" w:rsidR="00B27FE1" w:rsidRPr="00085B6B" w:rsidRDefault="000B34D0" w:rsidP="00CA1BDF">
      <w:pPr>
        <w:pStyle w:val="Caption"/>
        <w:jc w:val="center"/>
        <w:rPr>
          <w:b w:val="0"/>
          <w:i/>
          <w:iCs/>
          <w:sz w:val="22"/>
          <w:szCs w:val="22"/>
        </w:rPr>
      </w:pPr>
      <w:bookmarkStart w:id="24" w:name="_Toc452124556"/>
      <w:r w:rsidRPr="00085B6B">
        <w:rPr>
          <w:b w:val="0"/>
          <w:i/>
          <w:sz w:val="22"/>
          <w:szCs w:val="22"/>
        </w:rPr>
        <w:t xml:space="preserve">Figure </w:t>
      </w:r>
      <w:r w:rsidRPr="00085B6B">
        <w:rPr>
          <w:b w:val="0"/>
          <w:i/>
          <w:sz w:val="22"/>
          <w:szCs w:val="22"/>
        </w:rPr>
        <w:fldChar w:fldCharType="begin"/>
      </w:r>
      <w:r w:rsidRPr="00085B6B">
        <w:rPr>
          <w:b w:val="0"/>
          <w:i/>
          <w:sz w:val="22"/>
          <w:szCs w:val="22"/>
        </w:rPr>
        <w:instrText xml:space="preserve"> SEQ Figure \* ARABIC </w:instrText>
      </w:r>
      <w:r w:rsidRPr="00085B6B">
        <w:rPr>
          <w:b w:val="0"/>
          <w:i/>
          <w:sz w:val="22"/>
          <w:szCs w:val="22"/>
        </w:rPr>
        <w:fldChar w:fldCharType="separate"/>
      </w:r>
      <w:r w:rsidR="00341BD2" w:rsidRPr="00085B6B">
        <w:rPr>
          <w:b w:val="0"/>
          <w:i/>
          <w:noProof/>
          <w:sz w:val="22"/>
          <w:szCs w:val="22"/>
        </w:rPr>
        <w:t>3</w:t>
      </w:r>
      <w:r w:rsidRPr="00085B6B">
        <w:rPr>
          <w:b w:val="0"/>
          <w:i/>
          <w:sz w:val="22"/>
          <w:szCs w:val="22"/>
        </w:rPr>
        <w:fldChar w:fldCharType="end"/>
      </w:r>
      <w:r w:rsidRPr="00085B6B">
        <w:rPr>
          <w:b w:val="0"/>
          <w:i/>
          <w:sz w:val="22"/>
          <w:szCs w:val="22"/>
        </w:rPr>
        <w:t>: Southern blot probe locations in T-DNA of plasmid pSIM1278</w:t>
      </w:r>
      <w:bookmarkEnd w:id="24"/>
    </w:p>
    <w:p w14:paraId="0A14C872" w14:textId="77777777" w:rsidR="006778B9" w:rsidRDefault="006778B9" w:rsidP="00D337FA">
      <w:pPr>
        <w:rPr>
          <w:iCs/>
        </w:rPr>
      </w:pPr>
    </w:p>
    <w:p w14:paraId="0A14C875" w14:textId="77777777" w:rsidR="00D337FA" w:rsidRPr="00085B6B" w:rsidRDefault="00520951" w:rsidP="00D337FA">
      <w:pPr>
        <w:rPr>
          <w:iCs/>
          <w:color w:val="000000" w:themeColor="text1"/>
        </w:rPr>
      </w:pPr>
      <w:r w:rsidRPr="00085B6B">
        <w:rPr>
          <w:iCs/>
          <w:color w:val="000000" w:themeColor="text1"/>
        </w:rPr>
        <w:t>I</w:t>
      </w:r>
      <w:r w:rsidR="00D337FA" w:rsidRPr="00085B6B">
        <w:rPr>
          <w:iCs/>
          <w:color w:val="000000" w:themeColor="text1"/>
        </w:rPr>
        <w:t>n analysing the results, the following points were relevant:</w:t>
      </w:r>
    </w:p>
    <w:p w14:paraId="0A14C876" w14:textId="77777777" w:rsidR="00D337FA" w:rsidRPr="00085B6B" w:rsidRDefault="00D337FA" w:rsidP="00D337FA">
      <w:pPr>
        <w:rPr>
          <w:iCs/>
          <w:color w:val="000000" w:themeColor="text1"/>
        </w:rPr>
      </w:pPr>
    </w:p>
    <w:p w14:paraId="0A14C877" w14:textId="77777777" w:rsidR="00251ED1" w:rsidRDefault="00520951" w:rsidP="00CA1BDF">
      <w:pPr>
        <w:pStyle w:val="FSBullet1"/>
      </w:pPr>
      <w:r w:rsidRPr="00085B6B">
        <w:t>Since</w:t>
      </w:r>
      <w:r w:rsidR="00AE6D3B" w:rsidRPr="00085B6B">
        <w:t xml:space="preserve"> Nde1 does not cut within the T-DNA, a single high molecular weight band is expected for </w:t>
      </w:r>
      <w:r w:rsidR="00251ED1" w:rsidRPr="00085B6B">
        <w:t>E12</w:t>
      </w:r>
      <w:r w:rsidR="002951C0" w:rsidRPr="00085B6B">
        <w:t xml:space="preserve"> </w:t>
      </w:r>
      <w:r w:rsidR="00251ED1" w:rsidRPr="00085B6B">
        <w:t>and not for the control when using any of the probes</w:t>
      </w:r>
      <w:r w:rsidR="00FC3369" w:rsidRPr="00085B6B">
        <w:t>.</w:t>
      </w:r>
    </w:p>
    <w:p w14:paraId="560B06EA" w14:textId="77777777" w:rsidR="00D9557F" w:rsidRPr="00794277" w:rsidRDefault="00D9557F" w:rsidP="00CA1BDF">
      <w:pPr>
        <w:rPr>
          <w:lang w:bidi="ar-SA"/>
        </w:rPr>
      </w:pPr>
    </w:p>
    <w:p w14:paraId="0A14C878" w14:textId="77777777" w:rsidR="00AE6D3B" w:rsidRDefault="00AE6D3B" w:rsidP="00CA1BDF">
      <w:pPr>
        <w:pStyle w:val="FSBullet1"/>
      </w:pPr>
      <w:r w:rsidRPr="00085B6B">
        <w:t>An intact insert will have the same size when using any of the probes</w:t>
      </w:r>
      <w:r w:rsidR="00FC3369" w:rsidRPr="00085B6B">
        <w:t>.</w:t>
      </w:r>
    </w:p>
    <w:p w14:paraId="40C3615C" w14:textId="6407882C" w:rsidR="00B138ED" w:rsidRDefault="00B138ED" w:rsidP="00CA1BDF">
      <w:pPr>
        <w:rPr>
          <w:lang w:bidi="ar-SA"/>
        </w:rPr>
      </w:pPr>
    </w:p>
    <w:p w14:paraId="0A14C879" w14:textId="77777777" w:rsidR="00AE6D3B" w:rsidRDefault="00AE6D3B" w:rsidP="00CA1BDF">
      <w:pPr>
        <w:pStyle w:val="FSBullet1"/>
      </w:pPr>
      <w:r w:rsidRPr="00085B6B">
        <w:t xml:space="preserve">The presence of additional bands </w:t>
      </w:r>
      <w:r w:rsidR="00251ED1" w:rsidRPr="00085B6B">
        <w:t xml:space="preserve">in E12 but not the control </w:t>
      </w:r>
      <w:r w:rsidRPr="00085B6B">
        <w:t>would indicate the presence of a second insert and because Nde1 cuts frequently in the potato genome, it is unlikely that two inserts would be of the same size</w:t>
      </w:r>
      <w:r w:rsidR="00FC3369" w:rsidRPr="00085B6B">
        <w:t>.</w:t>
      </w:r>
    </w:p>
    <w:p w14:paraId="6FB99D14" w14:textId="77777777" w:rsidR="00D9557F" w:rsidRPr="00794277" w:rsidRDefault="00D9557F" w:rsidP="00CA1BDF">
      <w:pPr>
        <w:rPr>
          <w:lang w:bidi="ar-SA"/>
        </w:rPr>
      </w:pPr>
    </w:p>
    <w:p w14:paraId="0A14C87A" w14:textId="77777777" w:rsidR="00AE6D3B" w:rsidRDefault="00520951" w:rsidP="00CA1BDF">
      <w:pPr>
        <w:pStyle w:val="FSBullet1"/>
      </w:pPr>
      <w:r w:rsidRPr="00085B6B">
        <w:t xml:space="preserve">As the T-DNA </w:t>
      </w:r>
      <w:r w:rsidR="00042F3A" w:rsidRPr="00085B6B">
        <w:t>is largely derived from potato</w:t>
      </w:r>
      <w:r w:rsidRPr="00085B6B">
        <w:t xml:space="preserve">, the probes will also detect endogenous bands, the number of bands </w:t>
      </w:r>
      <w:r w:rsidR="00251ED1" w:rsidRPr="00085B6B">
        <w:t xml:space="preserve">detected </w:t>
      </w:r>
      <w:r w:rsidRPr="00085B6B">
        <w:t>depends on the fr</w:t>
      </w:r>
      <w:r w:rsidR="00B4780E" w:rsidRPr="00085B6B">
        <w:t xml:space="preserve">equency of the sequence in the </w:t>
      </w:r>
      <w:r w:rsidRPr="00085B6B">
        <w:t>genome</w:t>
      </w:r>
      <w:r w:rsidR="00FC3369" w:rsidRPr="00085B6B">
        <w:t>.</w:t>
      </w:r>
    </w:p>
    <w:p w14:paraId="7BD4B502" w14:textId="77777777" w:rsidR="00D9557F" w:rsidRPr="00794277" w:rsidRDefault="00D9557F" w:rsidP="00CA1BDF">
      <w:pPr>
        <w:rPr>
          <w:lang w:bidi="ar-SA"/>
        </w:rPr>
      </w:pPr>
    </w:p>
    <w:p w14:paraId="0A14C87B" w14:textId="77777777" w:rsidR="00D337FA" w:rsidRDefault="00D337FA" w:rsidP="00CA1BDF">
      <w:pPr>
        <w:pStyle w:val="FSBullet1"/>
      </w:pPr>
      <w:r w:rsidRPr="00085B6B">
        <w:t xml:space="preserve">Any bands in the control </w:t>
      </w:r>
      <w:r w:rsidR="00520951" w:rsidRPr="00085B6B">
        <w:t>that are also present in E12</w:t>
      </w:r>
      <w:r w:rsidRPr="00085B6B">
        <w:t xml:space="preserve"> would indicate cross-hybridisation of the T-DNA-specifi</w:t>
      </w:r>
      <w:r w:rsidR="00520951" w:rsidRPr="00085B6B">
        <w:t>c probe with an endogenous potato</w:t>
      </w:r>
      <w:r w:rsidRPr="00085B6B">
        <w:t xml:space="preserve"> sequence. </w:t>
      </w:r>
    </w:p>
    <w:p w14:paraId="3C804F2B" w14:textId="77777777" w:rsidR="00D9557F" w:rsidRPr="00794277" w:rsidRDefault="00D9557F" w:rsidP="00CA1BDF">
      <w:pPr>
        <w:rPr>
          <w:lang w:bidi="ar-SA"/>
        </w:rPr>
      </w:pPr>
    </w:p>
    <w:p w14:paraId="0A14C87C" w14:textId="77777777" w:rsidR="00D337FA" w:rsidRPr="00085B6B" w:rsidRDefault="00D337FA" w:rsidP="00CA1BDF">
      <w:pPr>
        <w:pStyle w:val="FSBullet1"/>
      </w:pPr>
      <w:r w:rsidRPr="00085B6B">
        <w:t>T-DNA-specific hybridisation bands were not expected in the control.</w:t>
      </w:r>
    </w:p>
    <w:p w14:paraId="0A14C87D" w14:textId="77777777" w:rsidR="00D337FA" w:rsidRPr="00085B6B" w:rsidRDefault="00D337FA" w:rsidP="00D337FA">
      <w:pPr>
        <w:rPr>
          <w:color w:val="000000" w:themeColor="text1"/>
        </w:rPr>
      </w:pPr>
    </w:p>
    <w:p w14:paraId="0A14C87F" w14:textId="283B9608" w:rsidR="00FC3369" w:rsidRPr="00085B6B" w:rsidRDefault="00882B5F" w:rsidP="00B138ED">
      <w:pPr>
        <w:ind w:right="-144"/>
        <w:rPr>
          <w:color w:val="000000" w:themeColor="text1"/>
        </w:rPr>
      </w:pPr>
      <w:r w:rsidRPr="00085B6B">
        <w:rPr>
          <w:color w:val="000000" w:themeColor="text1"/>
        </w:rPr>
        <w:t xml:space="preserve">For all Nde1 and </w:t>
      </w:r>
      <w:r w:rsidR="00D337FA" w:rsidRPr="00085B6B">
        <w:rPr>
          <w:color w:val="000000" w:themeColor="text1"/>
        </w:rPr>
        <w:t>pro</w:t>
      </w:r>
      <w:r w:rsidRPr="00085B6B">
        <w:rPr>
          <w:color w:val="000000" w:themeColor="text1"/>
        </w:rPr>
        <w:t>be combinations for E12</w:t>
      </w:r>
      <w:r w:rsidR="00D337FA" w:rsidRPr="00085B6B">
        <w:rPr>
          <w:color w:val="000000" w:themeColor="text1"/>
        </w:rPr>
        <w:t xml:space="preserve"> </w:t>
      </w:r>
      <w:r w:rsidRPr="00085B6B">
        <w:rPr>
          <w:color w:val="000000" w:themeColor="text1"/>
        </w:rPr>
        <w:t>and the control</w:t>
      </w:r>
      <w:r w:rsidR="00D337FA" w:rsidRPr="00085B6B">
        <w:rPr>
          <w:color w:val="000000" w:themeColor="text1"/>
        </w:rPr>
        <w:t xml:space="preserve">, </w:t>
      </w:r>
      <w:r w:rsidRPr="00085B6B">
        <w:rPr>
          <w:color w:val="000000" w:themeColor="text1"/>
        </w:rPr>
        <w:t xml:space="preserve">the </w:t>
      </w:r>
      <w:r w:rsidR="00D337FA" w:rsidRPr="00085B6B">
        <w:rPr>
          <w:color w:val="000000" w:themeColor="text1"/>
        </w:rPr>
        <w:t>hybridis</w:t>
      </w:r>
      <w:r w:rsidRPr="00085B6B">
        <w:rPr>
          <w:color w:val="000000" w:themeColor="text1"/>
        </w:rPr>
        <w:t xml:space="preserve">ation bands </w:t>
      </w:r>
      <w:r w:rsidR="00D337FA" w:rsidRPr="00085B6B">
        <w:rPr>
          <w:color w:val="000000" w:themeColor="text1"/>
        </w:rPr>
        <w:t>obtained</w:t>
      </w:r>
      <w:r w:rsidRPr="00085B6B">
        <w:rPr>
          <w:color w:val="000000" w:themeColor="text1"/>
        </w:rPr>
        <w:t xml:space="preserve"> were consistent with the presence of a single copy of T-DNA </w:t>
      </w:r>
      <w:r w:rsidR="00D337FA" w:rsidRPr="00085B6B">
        <w:rPr>
          <w:color w:val="000000" w:themeColor="text1"/>
        </w:rPr>
        <w:t>insert</w:t>
      </w:r>
      <w:r w:rsidRPr="00085B6B">
        <w:rPr>
          <w:color w:val="000000" w:themeColor="text1"/>
        </w:rPr>
        <w:t>ed</w:t>
      </w:r>
      <w:r w:rsidR="00D337FA" w:rsidRPr="00085B6B">
        <w:rPr>
          <w:color w:val="000000" w:themeColor="text1"/>
        </w:rPr>
        <w:t xml:space="preserve"> at a single site.</w:t>
      </w:r>
    </w:p>
    <w:p w14:paraId="0A14C880" w14:textId="0C9D0147" w:rsidR="00FC3369" w:rsidRPr="00085B6B" w:rsidRDefault="00FC3369" w:rsidP="00B138ED">
      <w:pPr>
        <w:pStyle w:val="Heading4"/>
      </w:pPr>
      <w:r w:rsidRPr="00085B6B">
        <w:t>3.4.1.2</w:t>
      </w:r>
      <w:r w:rsidR="00F2150B" w:rsidRPr="00085B6B">
        <w:tab/>
      </w:r>
      <w:r w:rsidRPr="00085B6B">
        <w:t>Insert integrity</w:t>
      </w:r>
      <w:r w:rsidR="00AB557B" w:rsidRPr="00085B6B">
        <w:t xml:space="preserve"> and sequence</w:t>
      </w:r>
    </w:p>
    <w:p w14:paraId="0A14C881" w14:textId="66B70844" w:rsidR="008139EA" w:rsidRPr="00085B6B" w:rsidRDefault="00A83EFA" w:rsidP="00D337FA">
      <w:pPr>
        <w:rPr>
          <w:color w:val="000000" w:themeColor="text1"/>
        </w:rPr>
      </w:pPr>
      <w:r w:rsidRPr="00085B6B">
        <w:rPr>
          <w:color w:val="000000" w:themeColor="text1"/>
        </w:rPr>
        <w:t xml:space="preserve">Genomic DNA </w:t>
      </w:r>
      <w:r w:rsidR="004116BD" w:rsidRPr="00085B6B">
        <w:rPr>
          <w:color w:val="000000" w:themeColor="text1"/>
        </w:rPr>
        <w:t xml:space="preserve">obtained from the leaves of E12 </w:t>
      </w:r>
      <w:r w:rsidRPr="00085B6B">
        <w:rPr>
          <w:color w:val="000000" w:themeColor="text1"/>
        </w:rPr>
        <w:t>was u</w:t>
      </w:r>
      <w:r w:rsidR="004116BD" w:rsidRPr="00085B6B">
        <w:rPr>
          <w:color w:val="000000" w:themeColor="text1"/>
        </w:rPr>
        <w:t>sed to characterise the DNA sequence at the junction of the insertion site</w:t>
      </w:r>
      <w:r w:rsidR="00072028" w:rsidRPr="00085B6B">
        <w:rPr>
          <w:color w:val="000000" w:themeColor="text1"/>
        </w:rPr>
        <w:t xml:space="preserve"> </w:t>
      </w:r>
      <w:r w:rsidRPr="00085B6B">
        <w:rPr>
          <w:color w:val="000000" w:themeColor="text1"/>
        </w:rPr>
        <w:t xml:space="preserve">and approximately 3,700 bp of each flanking region. </w:t>
      </w:r>
      <w:r w:rsidR="00072028" w:rsidRPr="00085B6B">
        <w:rPr>
          <w:color w:val="000000" w:themeColor="text1"/>
        </w:rPr>
        <w:t xml:space="preserve">The </w:t>
      </w:r>
      <w:r w:rsidRPr="00085B6B">
        <w:rPr>
          <w:color w:val="000000" w:themeColor="text1"/>
        </w:rPr>
        <w:t xml:space="preserve">DNA </w:t>
      </w:r>
      <w:r w:rsidR="00072028" w:rsidRPr="00085B6B">
        <w:rPr>
          <w:color w:val="000000" w:themeColor="text1"/>
        </w:rPr>
        <w:t>sequence was determined using PCR followed by Sanger DNA sequencing. Alignment of the</w:t>
      </w:r>
      <w:r w:rsidR="00692E41" w:rsidRPr="00085B6B">
        <w:rPr>
          <w:color w:val="000000" w:themeColor="text1"/>
        </w:rPr>
        <w:t xml:space="preserve"> E12 flanking sequence to the Michigan State University </w:t>
      </w:r>
      <w:r w:rsidR="00072028" w:rsidRPr="00085B6B">
        <w:rPr>
          <w:color w:val="000000" w:themeColor="text1"/>
        </w:rPr>
        <w:t>Spud Database indicates that the integration site is likely</w:t>
      </w:r>
      <w:r w:rsidR="00085B6B" w:rsidRPr="00085B6B">
        <w:rPr>
          <w:color w:val="000000" w:themeColor="text1"/>
        </w:rPr>
        <w:t xml:space="preserve"> to be</w:t>
      </w:r>
      <w:r w:rsidR="00072028" w:rsidRPr="00085B6B">
        <w:rPr>
          <w:color w:val="000000" w:themeColor="text1"/>
        </w:rPr>
        <w:t xml:space="preserve"> on c</w:t>
      </w:r>
      <w:r w:rsidR="008139EA" w:rsidRPr="00085B6B">
        <w:rPr>
          <w:color w:val="000000" w:themeColor="text1"/>
        </w:rPr>
        <w:t>hromosome 12. The alignment also</w:t>
      </w:r>
      <w:r w:rsidR="00072028" w:rsidRPr="00085B6B">
        <w:rPr>
          <w:color w:val="000000" w:themeColor="text1"/>
        </w:rPr>
        <w:t xml:space="preserve"> revealed a small duplication of chromo</w:t>
      </w:r>
      <w:r w:rsidR="008139EA" w:rsidRPr="00085B6B">
        <w:rPr>
          <w:color w:val="000000" w:themeColor="text1"/>
        </w:rPr>
        <w:t xml:space="preserve">somal DNA (approximately 3.2 kb in length) at the insertion site. </w:t>
      </w:r>
      <w:r w:rsidR="00042F3A" w:rsidRPr="00085B6B">
        <w:rPr>
          <w:color w:val="000000" w:themeColor="text1"/>
        </w:rPr>
        <w:t>The host (</w:t>
      </w:r>
      <w:r w:rsidR="00D264D9" w:rsidRPr="00085B6B">
        <w:rPr>
          <w:color w:val="000000" w:themeColor="text1"/>
        </w:rPr>
        <w:t xml:space="preserve">Russet Burbank) does not have this duplication, indicating the duplication occurred during transformation and integration of the T-DNA. </w:t>
      </w:r>
      <w:r w:rsidR="008139EA" w:rsidRPr="00085B6B">
        <w:rPr>
          <w:color w:val="000000" w:themeColor="text1"/>
        </w:rPr>
        <w:t xml:space="preserve">Insertion at this site and the duplication of DNA on chromosome 12 did not disrupt any known potato genes. </w:t>
      </w:r>
    </w:p>
    <w:p w14:paraId="0A14C882" w14:textId="77777777" w:rsidR="008139EA" w:rsidRPr="00085B6B" w:rsidRDefault="008139EA" w:rsidP="00D337FA">
      <w:pPr>
        <w:rPr>
          <w:color w:val="000000" w:themeColor="text1"/>
        </w:rPr>
      </w:pPr>
    </w:p>
    <w:p w14:paraId="45944917" w14:textId="77777777" w:rsidR="00B138ED" w:rsidRDefault="004A6147" w:rsidP="00B138ED">
      <w:pPr>
        <w:ind w:right="-144"/>
        <w:rPr>
          <w:color w:val="000000" w:themeColor="text1"/>
        </w:rPr>
      </w:pPr>
      <w:r w:rsidRPr="00085B6B">
        <w:rPr>
          <w:color w:val="000000" w:themeColor="text1"/>
        </w:rPr>
        <w:t>Other than the junction sites, t</w:t>
      </w:r>
      <w:r w:rsidR="00E81814" w:rsidRPr="00085B6B">
        <w:rPr>
          <w:color w:val="000000" w:themeColor="text1"/>
        </w:rPr>
        <w:t>he A</w:t>
      </w:r>
      <w:r w:rsidR="00C94307" w:rsidRPr="00085B6B">
        <w:rPr>
          <w:color w:val="000000" w:themeColor="text1"/>
        </w:rPr>
        <w:t>pplicant was unable to</w:t>
      </w:r>
      <w:r w:rsidR="00D264D9" w:rsidRPr="00085B6B">
        <w:rPr>
          <w:color w:val="000000" w:themeColor="text1"/>
        </w:rPr>
        <w:t xml:space="preserve"> provided sequence data for </w:t>
      </w:r>
      <w:r w:rsidR="00E81814" w:rsidRPr="00085B6B">
        <w:rPr>
          <w:color w:val="000000" w:themeColor="text1"/>
        </w:rPr>
        <w:t>the T-DNA inserted into E12, i.e. sequence across the insertion site. The Applicant has indicated the diffi</w:t>
      </w:r>
      <w:r w:rsidR="00C94307" w:rsidRPr="00085B6B">
        <w:rPr>
          <w:color w:val="000000" w:themeColor="text1"/>
        </w:rPr>
        <w:t>culty in obtaining this</w:t>
      </w:r>
      <w:r w:rsidR="00E81814" w:rsidRPr="00085B6B">
        <w:rPr>
          <w:color w:val="000000" w:themeColor="text1"/>
        </w:rPr>
        <w:t xml:space="preserve"> data was due to the insert consisting entirely of potato sequences, including inverted repeat sequences of endogenous DNA.</w:t>
      </w:r>
      <w:r w:rsidR="00D02668" w:rsidRPr="00085B6B">
        <w:rPr>
          <w:color w:val="000000" w:themeColor="text1"/>
        </w:rPr>
        <w:t xml:space="preserve"> A number of factors can influence PCR</w:t>
      </w:r>
      <w:r w:rsidR="00E6030C" w:rsidRPr="00085B6B">
        <w:rPr>
          <w:color w:val="000000" w:themeColor="text1"/>
        </w:rPr>
        <w:t xml:space="preserve"> amplification efficiency, such as the number of base pairs in the inverted repeat, the size of the associated hairpin loop, the sequence (i.e. GC</w:t>
      </w:r>
      <w:r w:rsidR="00E81814" w:rsidRPr="00085B6B">
        <w:rPr>
          <w:color w:val="000000" w:themeColor="text1"/>
        </w:rPr>
        <w:t xml:space="preserve"> </w:t>
      </w:r>
      <w:r w:rsidR="00E6030C" w:rsidRPr="00085B6B">
        <w:rPr>
          <w:color w:val="000000" w:themeColor="text1"/>
        </w:rPr>
        <w:t>content), reaction conditions, primers and polymerases</w:t>
      </w:r>
      <w:r w:rsidR="009A716B" w:rsidRPr="00085B6B">
        <w:rPr>
          <w:color w:val="000000" w:themeColor="text1"/>
        </w:rPr>
        <w:t xml:space="preserve"> </w:t>
      </w:r>
      <w:r w:rsidR="00E6030C" w:rsidRPr="00085B6B">
        <w:rPr>
          <w:color w:val="000000" w:themeColor="text1"/>
        </w:rPr>
        <w:fldChar w:fldCharType="begin">
          <w:fldData xml:space="preserve">PFJlZm1hbj48Q2l0ZT48QXV0aG9yPkhpcmFvPC9BdXRob3I+PFllYXI+MTk5MjwvWWVhcj48UmVj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PFJlZm1hbj48Q2l0ZT48QXV0aG9yPkhpcmFvPC9BdXRob3I+PFllYXI+MTk5MjwvWWVhcj48UmVj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E6030C" w:rsidRPr="00085B6B">
        <w:rPr>
          <w:color w:val="000000" w:themeColor="text1"/>
        </w:rPr>
      </w:r>
      <w:r w:rsidR="00E6030C" w:rsidRPr="00085B6B">
        <w:rPr>
          <w:color w:val="000000" w:themeColor="text1"/>
        </w:rPr>
        <w:fldChar w:fldCharType="separate"/>
      </w:r>
      <w:r w:rsidR="009A716B" w:rsidRPr="00085B6B">
        <w:rPr>
          <w:noProof/>
          <w:color w:val="000000" w:themeColor="text1"/>
        </w:rPr>
        <w:t>(Hirao et al. 1992; Akeju and Park 2006; Nelms and Labosky 2011)</w:t>
      </w:r>
      <w:r w:rsidR="00E6030C" w:rsidRPr="00085B6B">
        <w:rPr>
          <w:color w:val="000000" w:themeColor="text1"/>
        </w:rPr>
        <w:fldChar w:fldCharType="end"/>
      </w:r>
      <w:r w:rsidR="00E6030C" w:rsidRPr="00085B6B">
        <w:rPr>
          <w:color w:val="000000" w:themeColor="text1"/>
        </w:rPr>
        <w:t xml:space="preserve">. </w:t>
      </w:r>
      <w:r w:rsidR="00B138ED">
        <w:rPr>
          <w:color w:val="000000" w:themeColor="text1"/>
        </w:rPr>
        <w:br w:type="page"/>
      </w:r>
    </w:p>
    <w:p w14:paraId="0A14C885" w14:textId="6545E5F8" w:rsidR="008139EA" w:rsidRPr="00085B6B" w:rsidRDefault="004D2560" w:rsidP="00B138ED">
      <w:pPr>
        <w:ind w:right="-144"/>
        <w:rPr>
          <w:color w:val="000000" w:themeColor="text1"/>
        </w:rPr>
      </w:pPr>
      <w:r w:rsidRPr="00085B6B">
        <w:rPr>
          <w:color w:val="000000" w:themeColor="text1"/>
        </w:rPr>
        <w:lastRenderedPageBreak/>
        <w:t>An additional level of complexity occurs because the parental variety</w:t>
      </w:r>
      <w:r w:rsidR="00E81814" w:rsidRPr="00085B6B">
        <w:rPr>
          <w:color w:val="000000" w:themeColor="text1"/>
        </w:rPr>
        <w:t xml:space="preserve"> is tetraploid and has multiple copies of each of the sequences that are targeted for reduced expression</w:t>
      </w:r>
      <w:r w:rsidRPr="00085B6B">
        <w:rPr>
          <w:color w:val="000000" w:themeColor="text1"/>
        </w:rPr>
        <w:t xml:space="preserve">, making it </w:t>
      </w:r>
      <w:r w:rsidR="00E81814" w:rsidRPr="00085B6B">
        <w:rPr>
          <w:color w:val="000000" w:themeColor="text1"/>
        </w:rPr>
        <w:t xml:space="preserve">difficult to distinguish the E12 insert sequence from the endogenous sequences within the parent variety. </w:t>
      </w:r>
    </w:p>
    <w:p w14:paraId="42810F4A" w14:textId="77777777" w:rsidR="00692E41" w:rsidRDefault="00504D8D" w:rsidP="00692E41">
      <w:pPr>
        <w:keepNext/>
      </w:pPr>
      <w:r>
        <w:rPr>
          <w:noProof/>
          <w:color w:val="0000FF"/>
          <w:lang w:eastAsia="en-GB" w:bidi="ar-SA"/>
        </w:rPr>
        <w:drawing>
          <wp:inline distT="0" distB="0" distL="0" distR="0" wp14:anchorId="0A14CB97" wp14:editId="0DFA2D7F">
            <wp:extent cx="5744920" cy="2583872"/>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2590407"/>
                    </a:xfrm>
                    <a:prstGeom prst="rect">
                      <a:avLst/>
                    </a:prstGeom>
                    <a:noFill/>
                    <a:ln>
                      <a:noFill/>
                    </a:ln>
                  </pic:spPr>
                </pic:pic>
              </a:graphicData>
            </a:graphic>
          </wp:inline>
        </w:drawing>
      </w:r>
    </w:p>
    <w:p w14:paraId="0A14C887" w14:textId="353F05B8" w:rsidR="00B138ED" w:rsidRDefault="00692E41" w:rsidP="00CA1BDF">
      <w:pPr>
        <w:pStyle w:val="FSFigureTitle"/>
        <w:jc w:val="center"/>
      </w:pPr>
      <w:bookmarkStart w:id="25" w:name="_Toc452124557"/>
      <w:r>
        <w:t xml:space="preserve">Figure </w:t>
      </w:r>
      <w:fldSimple w:instr=" SEQ Figure \* ARABIC ">
        <w:r w:rsidR="00341BD2">
          <w:rPr>
            <w:noProof/>
          </w:rPr>
          <w:t>4</w:t>
        </w:r>
      </w:fldSimple>
      <w:r>
        <w:t>:</w:t>
      </w:r>
      <w:r w:rsidRPr="00692E41">
        <w:t xml:space="preserve"> </w:t>
      </w:r>
      <w:r>
        <w:t>Structure</w:t>
      </w:r>
      <w:r w:rsidR="003F3081">
        <w:t>, digestion pattern</w:t>
      </w:r>
      <w:r w:rsidR="00711F49">
        <w:t xml:space="preserve"> and probe </w:t>
      </w:r>
      <w:r w:rsidR="003F3081">
        <w:t>locations</w:t>
      </w:r>
      <w:r>
        <w:t xml:space="preserve"> of the pSIM1278 T-DNA insert</w:t>
      </w:r>
      <w:bookmarkEnd w:id="25"/>
    </w:p>
    <w:p w14:paraId="6CB34A87" w14:textId="77777777" w:rsidR="00B138ED" w:rsidRPr="00B138ED" w:rsidRDefault="00B138ED" w:rsidP="00B138ED"/>
    <w:p w14:paraId="0A14C889" w14:textId="2E58BDDA" w:rsidR="00504D8D" w:rsidRPr="00FB01A9" w:rsidRDefault="00EF2BD1" w:rsidP="00D337FA">
      <w:pPr>
        <w:rPr>
          <w:color w:val="000000" w:themeColor="text1"/>
          <w:sz w:val="18"/>
          <w:szCs w:val="18"/>
        </w:rPr>
      </w:pPr>
      <w:r w:rsidRPr="00CE1128">
        <w:rPr>
          <w:color w:val="000000" w:themeColor="text1"/>
          <w:sz w:val="18"/>
          <w:szCs w:val="18"/>
        </w:rPr>
        <w:t xml:space="preserve">A schematic </w:t>
      </w:r>
      <w:r w:rsidR="009033E4" w:rsidRPr="00CE1128">
        <w:rPr>
          <w:color w:val="000000" w:themeColor="text1"/>
          <w:sz w:val="18"/>
          <w:szCs w:val="18"/>
        </w:rPr>
        <w:t>of the full structure of the</w:t>
      </w:r>
      <w:r w:rsidR="004116BD" w:rsidRPr="00CE1128">
        <w:rPr>
          <w:color w:val="000000" w:themeColor="text1"/>
          <w:sz w:val="18"/>
          <w:szCs w:val="18"/>
        </w:rPr>
        <w:t xml:space="preserve"> </w:t>
      </w:r>
      <w:r w:rsidR="00BA188D" w:rsidRPr="00CE1128">
        <w:rPr>
          <w:color w:val="000000" w:themeColor="text1"/>
          <w:sz w:val="18"/>
          <w:szCs w:val="18"/>
        </w:rPr>
        <w:t>pSIM1278 T-DNA insert</w:t>
      </w:r>
      <w:r w:rsidR="009033E4" w:rsidRPr="00CE1128">
        <w:rPr>
          <w:color w:val="000000" w:themeColor="text1"/>
          <w:sz w:val="18"/>
          <w:szCs w:val="18"/>
        </w:rPr>
        <w:t xml:space="preserve"> along with the binding sites for each of the four pro</w:t>
      </w:r>
      <w:r w:rsidR="00692E41" w:rsidRPr="00CE1128">
        <w:rPr>
          <w:color w:val="000000" w:themeColor="text1"/>
          <w:sz w:val="18"/>
          <w:szCs w:val="18"/>
        </w:rPr>
        <w:t>bes (AGP, ASN, GBS1 and R1). Each</w:t>
      </w:r>
      <w:r w:rsidR="009033E4" w:rsidRPr="00CE1128">
        <w:rPr>
          <w:color w:val="000000" w:themeColor="text1"/>
          <w:sz w:val="18"/>
          <w:szCs w:val="18"/>
        </w:rPr>
        <w:t xml:space="preserve"> p</w:t>
      </w:r>
      <w:r w:rsidR="00692E41" w:rsidRPr="00CE1128">
        <w:rPr>
          <w:color w:val="000000" w:themeColor="text1"/>
          <w:sz w:val="18"/>
          <w:szCs w:val="18"/>
        </w:rPr>
        <w:t>robe</w:t>
      </w:r>
      <w:r w:rsidR="009033E4" w:rsidRPr="00CE1128">
        <w:rPr>
          <w:color w:val="000000" w:themeColor="text1"/>
          <w:sz w:val="18"/>
          <w:szCs w:val="18"/>
        </w:rPr>
        <w:t xml:space="preserve"> bind</w:t>
      </w:r>
      <w:r w:rsidR="00692E41" w:rsidRPr="00CE1128">
        <w:rPr>
          <w:color w:val="000000" w:themeColor="text1"/>
          <w:sz w:val="18"/>
          <w:szCs w:val="18"/>
        </w:rPr>
        <w:t>s</w:t>
      </w:r>
      <w:r w:rsidR="009033E4" w:rsidRPr="00CE1128">
        <w:rPr>
          <w:color w:val="000000" w:themeColor="text1"/>
          <w:sz w:val="18"/>
          <w:szCs w:val="18"/>
        </w:rPr>
        <w:t xml:space="preserve"> to two different locations within the insert. </w:t>
      </w:r>
      <w:r w:rsidR="00B9376D" w:rsidRPr="00CE1128">
        <w:rPr>
          <w:color w:val="000000" w:themeColor="text1"/>
          <w:sz w:val="18"/>
          <w:szCs w:val="18"/>
        </w:rPr>
        <w:t>Restriction sites are indicated a</w:t>
      </w:r>
      <w:r w:rsidR="004A6147" w:rsidRPr="00CE1128">
        <w:rPr>
          <w:color w:val="000000" w:themeColor="text1"/>
          <w:sz w:val="18"/>
          <w:szCs w:val="18"/>
        </w:rPr>
        <w:t>long the top of the T-DNA:</w:t>
      </w:r>
      <w:r w:rsidR="00C47D11" w:rsidRPr="00CE1128">
        <w:rPr>
          <w:color w:val="000000" w:themeColor="text1"/>
          <w:sz w:val="18"/>
          <w:szCs w:val="18"/>
        </w:rPr>
        <w:t xml:space="preserve"> RV = EcoRV, Hd = HindIII, R1 = EcoR1, and Sc = Sca1.</w:t>
      </w:r>
      <w:r w:rsidR="009033E4" w:rsidRPr="00CE1128">
        <w:rPr>
          <w:color w:val="000000" w:themeColor="text1"/>
          <w:sz w:val="18"/>
          <w:szCs w:val="18"/>
        </w:rPr>
        <w:t xml:space="preserve">The restriction products that are recognized by the probes are shown within the grey box where the expected sizes are indicated. The actual size of junction bands is shown in parenthesis (sizes of junction bands are estimates, except the 4.5 </w:t>
      </w:r>
      <w:r w:rsidR="009033E4" w:rsidRPr="00FB01A9">
        <w:rPr>
          <w:color w:val="000000" w:themeColor="text1"/>
          <w:sz w:val="18"/>
          <w:szCs w:val="18"/>
        </w:rPr>
        <w:t>kb EcoRV band).</w:t>
      </w:r>
    </w:p>
    <w:p w14:paraId="0A14C88A" w14:textId="77777777" w:rsidR="009033E4" w:rsidRPr="00FB01A9" w:rsidRDefault="009033E4" w:rsidP="00D337FA">
      <w:pPr>
        <w:rPr>
          <w:color w:val="000000" w:themeColor="text1"/>
        </w:rPr>
      </w:pPr>
    </w:p>
    <w:p w14:paraId="0A14C88B" w14:textId="4DBD27E4" w:rsidR="009033E4" w:rsidRPr="00CE1128" w:rsidRDefault="00640C6C" w:rsidP="00D337FA">
      <w:pPr>
        <w:rPr>
          <w:color w:val="000000" w:themeColor="text1"/>
        </w:rPr>
      </w:pPr>
      <w:r w:rsidRPr="00CE1128">
        <w:rPr>
          <w:color w:val="000000" w:themeColor="text1"/>
        </w:rPr>
        <w:t>T</w:t>
      </w:r>
      <w:r w:rsidR="00B9376D" w:rsidRPr="00CE1128">
        <w:rPr>
          <w:color w:val="000000" w:themeColor="text1"/>
        </w:rPr>
        <w:t>he junction and flanking regions of the inse</w:t>
      </w:r>
      <w:r w:rsidR="00042F3A" w:rsidRPr="00CE1128">
        <w:rPr>
          <w:color w:val="000000" w:themeColor="text1"/>
        </w:rPr>
        <w:t>rted T-DNA from pSIM1278 have</w:t>
      </w:r>
      <w:r w:rsidR="004A6147" w:rsidRPr="00CE1128">
        <w:rPr>
          <w:color w:val="000000" w:themeColor="text1"/>
        </w:rPr>
        <w:t xml:space="preserve"> been sequenced and reveal</w:t>
      </w:r>
      <w:r w:rsidR="00B9376D" w:rsidRPr="00CE1128">
        <w:rPr>
          <w:color w:val="000000" w:themeColor="text1"/>
        </w:rPr>
        <w:t xml:space="preserve"> a loss of 24 bp and 119 bp from the Left and Right Border regions, respectively. Additionally</w:t>
      </w:r>
      <w:r w:rsidR="00C47D11" w:rsidRPr="00CE1128">
        <w:rPr>
          <w:color w:val="000000" w:themeColor="text1"/>
        </w:rPr>
        <w:t>,</w:t>
      </w:r>
      <w:r w:rsidR="00B9376D" w:rsidRPr="00CE1128">
        <w:rPr>
          <w:color w:val="000000" w:themeColor="text1"/>
        </w:rPr>
        <w:t xml:space="preserve"> the sequences provided </w:t>
      </w:r>
      <w:r w:rsidR="00C47D11" w:rsidRPr="00CE1128">
        <w:rPr>
          <w:color w:val="000000" w:themeColor="text1"/>
        </w:rPr>
        <w:t>the location</w:t>
      </w:r>
      <w:r w:rsidR="00B9376D" w:rsidRPr="00CE1128">
        <w:rPr>
          <w:color w:val="000000" w:themeColor="text1"/>
        </w:rPr>
        <w:t xml:space="preserve"> of restriction sites in the flanking regions and thus allows for predictions of fragment sizes</w:t>
      </w:r>
      <w:r w:rsidR="004A6147" w:rsidRPr="00CE1128">
        <w:rPr>
          <w:color w:val="000000" w:themeColor="text1"/>
        </w:rPr>
        <w:t xml:space="preserve"> (Figure 4</w:t>
      </w:r>
      <w:r w:rsidR="00D65C81" w:rsidRPr="00CE1128">
        <w:rPr>
          <w:color w:val="000000" w:themeColor="text1"/>
        </w:rPr>
        <w:t>)</w:t>
      </w:r>
      <w:r w:rsidR="00C47D11" w:rsidRPr="00CE1128">
        <w:rPr>
          <w:color w:val="000000" w:themeColor="text1"/>
        </w:rPr>
        <w:t xml:space="preserve"> which span the junction</w:t>
      </w:r>
      <w:r w:rsidR="00D65C81" w:rsidRPr="00CE1128">
        <w:rPr>
          <w:color w:val="000000" w:themeColor="text1"/>
        </w:rPr>
        <w:t>s</w:t>
      </w:r>
      <w:r w:rsidR="003720FB" w:rsidRPr="00CE1128">
        <w:rPr>
          <w:color w:val="000000" w:themeColor="text1"/>
        </w:rPr>
        <w:t xml:space="preserve"> of E12</w:t>
      </w:r>
      <w:r w:rsidR="00C47D11" w:rsidRPr="00CE1128">
        <w:rPr>
          <w:color w:val="000000" w:themeColor="text1"/>
        </w:rPr>
        <w:t xml:space="preserve">. DNA of E12, Russet Burbank (negative control) and </w:t>
      </w:r>
      <w:r w:rsidR="00D65C81" w:rsidRPr="00CE1128">
        <w:rPr>
          <w:color w:val="000000" w:themeColor="text1"/>
        </w:rPr>
        <w:t>a positive control (</w:t>
      </w:r>
      <w:r w:rsidR="00C47D11" w:rsidRPr="00CE1128">
        <w:rPr>
          <w:color w:val="000000" w:themeColor="text1"/>
        </w:rPr>
        <w:t>Russet Burbank spiked with plasmid pSIM1278 DNA</w:t>
      </w:r>
      <w:r w:rsidR="00D65C81" w:rsidRPr="00CE1128">
        <w:rPr>
          <w:color w:val="000000" w:themeColor="text1"/>
        </w:rPr>
        <w:t>)</w:t>
      </w:r>
      <w:r w:rsidR="00C47D11" w:rsidRPr="00CE1128">
        <w:rPr>
          <w:color w:val="000000" w:themeColor="text1"/>
        </w:rPr>
        <w:t xml:space="preserve"> were digested using restriction enzymes </w:t>
      </w:r>
      <w:r w:rsidR="003720FB" w:rsidRPr="00CE1128">
        <w:rPr>
          <w:color w:val="000000" w:themeColor="text1"/>
        </w:rPr>
        <w:t xml:space="preserve">EcoRV, HindII, and a double digest using </w:t>
      </w:r>
      <w:r w:rsidR="00C47D11" w:rsidRPr="00CE1128">
        <w:rPr>
          <w:color w:val="000000" w:themeColor="text1"/>
        </w:rPr>
        <w:t xml:space="preserve">EcoR1 and Sca1. </w:t>
      </w:r>
      <w:r w:rsidR="00D65C81" w:rsidRPr="00CE1128">
        <w:rPr>
          <w:color w:val="000000" w:themeColor="text1"/>
        </w:rPr>
        <w:t xml:space="preserve">Because the T-DNA insert comprises </w:t>
      </w:r>
      <w:r w:rsidR="00C806B9" w:rsidRPr="00CE1128">
        <w:rPr>
          <w:color w:val="000000" w:themeColor="text1"/>
        </w:rPr>
        <w:t>gene fragments derived from potato genes</w:t>
      </w:r>
      <w:r w:rsidR="00D65C81" w:rsidRPr="00CE1128">
        <w:rPr>
          <w:color w:val="000000" w:themeColor="text1"/>
        </w:rPr>
        <w:t>, the four probes (AGP, ASN, GBS1 and R1) are expected to hybrid</w:t>
      </w:r>
      <w:r w:rsidR="00C806B9" w:rsidRPr="00CE1128">
        <w:rPr>
          <w:color w:val="000000" w:themeColor="text1"/>
        </w:rPr>
        <w:t>ise</w:t>
      </w:r>
      <w:r w:rsidR="00D65C81" w:rsidRPr="00CE1128">
        <w:rPr>
          <w:color w:val="000000" w:themeColor="text1"/>
        </w:rPr>
        <w:t xml:space="preserve"> to the insert</w:t>
      </w:r>
      <w:r w:rsidR="00C806B9" w:rsidRPr="00CE1128">
        <w:rPr>
          <w:color w:val="000000" w:themeColor="text1"/>
        </w:rPr>
        <w:t>ed T-</w:t>
      </w:r>
      <w:r w:rsidR="00D65C81" w:rsidRPr="00CE1128">
        <w:rPr>
          <w:color w:val="000000" w:themeColor="text1"/>
        </w:rPr>
        <w:t>DNA as w</w:t>
      </w:r>
      <w:r w:rsidR="00C806B9" w:rsidRPr="00CE1128">
        <w:rPr>
          <w:color w:val="000000" w:themeColor="text1"/>
        </w:rPr>
        <w:t xml:space="preserve">ell as endogenous potato genes. </w:t>
      </w:r>
    </w:p>
    <w:p w14:paraId="0A14C88C" w14:textId="77777777" w:rsidR="0082495C" w:rsidRPr="00CE1128" w:rsidRDefault="0082495C" w:rsidP="00D337FA">
      <w:pPr>
        <w:rPr>
          <w:color w:val="000000" w:themeColor="text1"/>
        </w:rPr>
      </w:pPr>
    </w:p>
    <w:p w14:paraId="22DF8B11" w14:textId="0E61CBB4" w:rsidR="00CA1BDF" w:rsidRDefault="00B1376C" w:rsidP="00B138ED">
      <w:pPr>
        <w:rPr>
          <w:rFonts w:cs="Arial"/>
          <w:b/>
          <w:i/>
          <w:iCs/>
          <w:color w:val="000000" w:themeColor="text1"/>
          <w:szCs w:val="22"/>
        </w:rPr>
      </w:pPr>
      <w:r w:rsidRPr="00CE1128">
        <w:rPr>
          <w:color w:val="000000" w:themeColor="text1"/>
        </w:rPr>
        <w:t>Three</w:t>
      </w:r>
      <w:r w:rsidR="0082495C" w:rsidRPr="00CE1128">
        <w:rPr>
          <w:color w:val="000000" w:themeColor="text1"/>
        </w:rPr>
        <w:t xml:space="preserve"> types of bands can be predicted for the above combinations of probes and restriction digests: </w:t>
      </w:r>
      <w:r w:rsidRPr="00CE1128">
        <w:rPr>
          <w:color w:val="000000" w:themeColor="text1"/>
        </w:rPr>
        <w:t xml:space="preserve">(1) </w:t>
      </w:r>
      <w:r w:rsidR="00FC1CB2" w:rsidRPr="00CE1128">
        <w:rPr>
          <w:color w:val="000000" w:themeColor="text1"/>
        </w:rPr>
        <w:t>bands</w:t>
      </w:r>
      <w:r w:rsidR="0082495C" w:rsidRPr="00CE1128">
        <w:rPr>
          <w:color w:val="000000" w:themeColor="text1"/>
        </w:rPr>
        <w:t xml:space="preserve"> unique to the internal sequence of the T-DNA (internal bands)</w:t>
      </w:r>
      <w:r w:rsidRPr="00CE1128">
        <w:rPr>
          <w:color w:val="000000" w:themeColor="text1"/>
        </w:rPr>
        <w:t xml:space="preserve"> which should be present in E12 and the positive control;</w:t>
      </w:r>
      <w:r w:rsidR="0082495C" w:rsidRPr="00CE1128">
        <w:rPr>
          <w:color w:val="000000" w:themeColor="text1"/>
        </w:rPr>
        <w:t xml:space="preserve"> </w:t>
      </w:r>
      <w:r w:rsidRPr="00CE1128">
        <w:rPr>
          <w:color w:val="000000" w:themeColor="text1"/>
        </w:rPr>
        <w:t xml:space="preserve">(2) </w:t>
      </w:r>
      <w:r w:rsidR="0082495C" w:rsidRPr="00CE1128">
        <w:rPr>
          <w:color w:val="000000" w:themeColor="text1"/>
        </w:rPr>
        <w:t xml:space="preserve">bands unique to the plasmid pSIM1278 DNA </w:t>
      </w:r>
      <w:r w:rsidRPr="00CE1128">
        <w:rPr>
          <w:color w:val="000000" w:themeColor="text1"/>
        </w:rPr>
        <w:t xml:space="preserve">only </w:t>
      </w:r>
      <w:r w:rsidR="0082495C" w:rsidRPr="00CE1128">
        <w:rPr>
          <w:color w:val="000000" w:themeColor="text1"/>
        </w:rPr>
        <w:t>(plasmid bands)</w:t>
      </w:r>
      <w:r w:rsidRPr="00CE1128">
        <w:rPr>
          <w:color w:val="000000" w:themeColor="text1"/>
        </w:rPr>
        <w:t>;</w:t>
      </w:r>
      <w:r w:rsidR="0082495C" w:rsidRPr="00CE1128">
        <w:rPr>
          <w:color w:val="000000" w:themeColor="text1"/>
        </w:rPr>
        <w:t xml:space="preserve"> and </w:t>
      </w:r>
      <w:r w:rsidR="00FC1CB2" w:rsidRPr="00CE1128">
        <w:rPr>
          <w:color w:val="000000" w:themeColor="text1"/>
        </w:rPr>
        <w:t xml:space="preserve">(3) </w:t>
      </w:r>
      <w:r w:rsidR="004A6147" w:rsidRPr="00CE1128">
        <w:rPr>
          <w:color w:val="000000" w:themeColor="text1"/>
        </w:rPr>
        <w:t xml:space="preserve">based on sequencing of the flanking regions, </w:t>
      </w:r>
      <w:r w:rsidR="0082495C" w:rsidRPr="00CE1128">
        <w:rPr>
          <w:color w:val="000000" w:themeColor="text1"/>
        </w:rPr>
        <w:t xml:space="preserve">bands which are unique and span the junction site (junction bands). </w:t>
      </w:r>
      <w:r w:rsidRPr="00CE1128">
        <w:rPr>
          <w:color w:val="000000" w:themeColor="text1"/>
        </w:rPr>
        <w:t>Following enzymatic digestions and hybridization with the four probes</w:t>
      </w:r>
      <w:r w:rsidR="004A6147" w:rsidRPr="00CE1128">
        <w:rPr>
          <w:color w:val="000000" w:themeColor="text1"/>
        </w:rPr>
        <w:t>,</w:t>
      </w:r>
      <w:r w:rsidRPr="00CE1128">
        <w:rPr>
          <w:color w:val="000000" w:themeColor="text1"/>
        </w:rPr>
        <w:t xml:space="preserve"> the predicted internal, plasmid and junction bands were detected. The probes also h</w:t>
      </w:r>
      <w:r w:rsidR="00CD1412">
        <w:rPr>
          <w:color w:val="000000" w:themeColor="text1"/>
        </w:rPr>
        <w:t>ybridis</w:t>
      </w:r>
      <w:r w:rsidRPr="00CE1128">
        <w:rPr>
          <w:color w:val="000000" w:themeColor="text1"/>
        </w:rPr>
        <w:t>ed to endogenous potato DNA, but these bands were not related to the transformation event.</w:t>
      </w:r>
      <w:r w:rsidR="00D2606F" w:rsidRPr="00CE1128">
        <w:rPr>
          <w:color w:val="000000" w:themeColor="text1"/>
        </w:rPr>
        <w:t xml:space="preserve"> These results suggest, with the exception of the noted d</w:t>
      </w:r>
      <w:r w:rsidR="002B677F" w:rsidRPr="00CE1128">
        <w:rPr>
          <w:color w:val="000000" w:themeColor="text1"/>
        </w:rPr>
        <w:t>eletions at the Left and Right B</w:t>
      </w:r>
      <w:r w:rsidR="00D2606F" w:rsidRPr="00CE1128">
        <w:rPr>
          <w:color w:val="000000" w:themeColor="text1"/>
        </w:rPr>
        <w:t>order regio</w:t>
      </w:r>
      <w:r w:rsidR="002B677F" w:rsidRPr="00CE1128">
        <w:rPr>
          <w:color w:val="000000" w:themeColor="text1"/>
        </w:rPr>
        <w:t xml:space="preserve">ns, </w:t>
      </w:r>
      <w:r w:rsidR="00BA188D" w:rsidRPr="00CE1128">
        <w:rPr>
          <w:color w:val="000000" w:themeColor="text1"/>
        </w:rPr>
        <w:t xml:space="preserve">that </w:t>
      </w:r>
      <w:r w:rsidR="002B677F" w:rsidRPr="00CE1128">
        <w:rPr>
          <w:color w:val="000000" w:themeColor="text1"/>
        </w:rPr>
        <w:t>the ins</w:t>
      </w:r>
      <w:r w:rsidR="00BA188D" w:rsidRPr="00CE1128">
        <w:rPr>
          <w:color w:val="000000" w:themeColor="text1"/>
        </w:rPr>
        <w:t>erted T-D</w:t>
      </w:r>
      <w:r w:rsidR="002B677F" w:rsidRPr="00CE1128">
        <w:rPr>
          <w:color w:val="000000" w:themeColor="text1"/>
        </w:rPr>
        <w:t xml:space="preserve">NA is </w:t>
      </w:r>
      <w:r w:rsidR="00D2606F" w:rsidRPr="00CE1128">
        <w:rPr>
          <w:color w:val="000000" w:themeColor="text1"/>
        </w:rPr>
        <w:t>structurally intact compared to the plasmid T-DNA region (i.e. rearrangement of the T-DNA was not detected).</w:t>
      </w:r>
    </w:p>
    <w:p w14:paraId="0A14C88F" w14:textId="64F4EAC6" w:rsidR="00FC3369" w:rsidRPr="00CE1128" w:rsidRDefault="00FC3369" w:rsidP="00B138ED">
      <w:pPr>
        <w:pStyle w:val="Heading4"/>
      </w:pPr>
      <w:r w:rsidRPr="00CE1128">
        <w:t xml:space="preserve">3.4.1.3 </w:t>
      </w:r>
      <w:r w:rsidR="00DC0431" w:rsidRPr="00CE1128">
        <w:tab/>
      </w:r>
      <w:r w:rsidRPr="00CE1128">
        <w:t>Plasmid backbone</w:t>
      </w:r>
    </w:p>
    <w:p w14:paraId="20DB100E" w14:textId="77777777" w:rsidR="00B138ED" w:rsidRDefault="006360B0" w:rsidP="006C67C5">
      <w:pPr>
        <w:rPr>
          <w:iCs/>
          <w:color w:val="000000" w:themeColor="text1"/>
        </w:rPr>
      </w:pPr>
      <w:r w:rsidRPr="00CE1128">
        <w:rPr>
          <w:iCs/>
          <w:color w:val="000000" w:themeColor="text1"/>
        </w:rPr>
        <w:t>As noted in S</w:t>
      </w:r>
      <w:r w:rsidR="006C67C5" w:rsidRPr="00CE1128">
        <w:rPr>
          <w:iCs/>
          <w:color w:val="000000" w:themeColor="text1"/>
        </w:rPr>
        <w:t xml:space="preserve">ection 3.1, the presence of the vector plasmid backbone was selected against during the development of </w:t>
      </w:r>
      <w:r w:rsidR="00144EDB" w:rsidRPr="00CE1128">
        <w:rPr>
          <w:iCs/>
          <w:color w:val="000000" w:themeColor="text1"/>
        </w:rPr>
        <w:t xml:space="preserve">the </w:t>
      </w:r>
      <w:r w:rsidR="006C67C5" w:rsidRPr="00CE1128">
        <w:rPr>
          <w:iCs/>
          <w:color w:val="000000" w:themeColor="text1"/>
        </w:rPr>
        <w:t>GM potato</w:t>
      </w:r>
      <w:r w:rsidR="00AB557B" w:rsidRPr="00CE1128">
        <w:rPr>
          <w:iCs/>
          <w:color w:val="000000" w:themeColor="text1"/>
        </w:rPr>
        <w:t>, and thus</w:t>
      </w:r>
      <w:r w:rsidR="008A396A" w:rsidRPr="00CE1128">
        <w:rPr>
          <w:iCs/>
          <w:color w:val="000000" w:themeColor="text1"/>
        </w:rPr>
        <w:t xml:space="preserve"> highly</w:t>
      </w:r>
      <w:r w:rsidR="00AB557B" w:rsidRPr="00CE1128">
        <w:rPr>
          <w:iCs/>
          <w:color w:val="000000" w:themeColor="text1"/>
        </w:rPr>
        <w:t xml:space="preserve"> unlikely to be present in line E12</w:t>
      </w:r>
      <w:r w:rsidR="006C67C5" w:rsidRPr="00CE1128">
        <w:rPr>
          <w:iCs/>
          <w:color w:val="000000" w:themeColor="text1"/>
        </w:rPr>
        <w:t xml:space="preserve">. </w:t>
      </w:r>
      <w:r w:rsidR="00B138ED">
        <w:rPr>
          <w:iCs/>
          <w:color w:val="000000" w:themeColor="text1"/>
        </w:rPr>
        <w:br w:type="page"/>
      </w:r>
    </w:p>
    <w:p w14:paraId="0A14C890" w14:textId="07A0048B" w:rsidR="006C67C5" w:rsidRPr="00CE1128" w:rsidRDefault="006C67C5" w:rsidP="006C67C5">
      <w:pPr>
        <w:rPr>
          <w:iCs/>
          <w:color w:val="000000" w:themeColor="text1"/>
        </w:rPr>
      </w:pPr>
      <w:r w:rsidRPr="00CE1128">
        <w:rPr>
          <w:iCs/>
          <w:color w:val="000000" w:themeColor="text1"/>
        </w:rPr>
        <w:lastRenderedPageBreak/>
        <w:t xml:space="preserve">Plantlets containing the pSIM1278 backbone DNA and expressing </w:t>
      </w:r>
      <w:r w:rsidRPr="00CE1128">
        <w:rPr>
          <w:i/>
          <w:iCs/>
          <w:color w:val="000000" w:themeColor="text1"/>
        </w:rPr>
        <w:t xml:space="preserve">ipt </w:t>
      </w:r>
      <w:r w:rsidRPr="00CE1128">
        <w:rPr>
          <w:iCs/>
          <w:color w:val="000000" w:themeColor="text1"/>
        </w:rPr>
        <w:t xml:space="preserve">were discarded based on abnormal growth due to overproduction of the plant hormone cytokinin. </w:t>
      </w:r>
    </w:p>
    <w:p w14:paraId="0A14C891" w14:textId="77777777" w:rsidR="006C67C5" w:rsidRPr="00CE1128" w:rsidRDefault="006C67C5" w:rsidP="006C67C5">
      <w:pPr>
        <w:rPr>
          <w:iCs/>
          <w:color w:val="000000" w:themeColor="text1"/>
        </w:rPr>
      </w:pPr>
    </w:p>
    <w:p w14:paraId="0A14C892" w14:textId="53A3D256" w:rsidR="00FC3369" w:rsidRPr="00CE1128" w:rsidRDefault="00FC3369" w:rsidP="00FC3369">
      <w:pPr>
        <w:rPr>
          <w:iCs/>
          <w:color w:val="000000" w:themeColor="text1"/>
        </w:rPr>
      </w:pPr>
      <w:r w:rsidRPr="00CE1128">
        <w:rPr>
          <w:iCs/>
          <w:color w:val="000000" w:themeColor="text1"/>
        </w:rPr>
        <w:t>The presence or absence of sequences f</w:t>
      </w:r>
      <w:r w:rsidR="006C67C5" w:rsidRPr="00CE1128">
        <w:rPr>
          <w:iCs/>
          <w:color w:val="000000" w:themeColor="text1"/>
        </w:rPr>
        <w:t>rom the vector plasmid pSIM1278</w:t>
      </w:r>
      <w:r w:rsidRPr="00CE1128">
        <w:rPr>
          <w:iCs/>
          <w:color w:val="000000" w:themeColor="text1"/>
        </w:rPr>
        <w:t xml:space="preserve"> was assesse</w:t>
      </w:r>
      <w:r w:rsidR="00557689" w:rsidRPr="00CE1128">
        <w:rPr>
          <w:iCs/>
          <w:color w:val="000000" w:themeColor="text1"/>
        </w:rPr>
        <w:t>d using eight</w:t>
      </w:r>
      <w:r w:rsidRPr="00CE1128">
        <w:rPr>
          <w:iCs/>
          <w:color w:val="000000" w:themeColor="text1"/>
        </w:rPr>
        <w:t xml:space="preserve"> backbone-specific </w:t>
      </w:r>
      <w:r w:rsidR="00557689" w:rsidRPr="00CE1128">
        <w:rPr>
          <w:iCs/>
          <w:color w:val="000000" w:themeColor="text1"/>
        </w:rPr>
        <w:t>probes</w:t>
      </w:r>
      <w:r w:rsidR="00144EDB" w:rsidRPr="00CE1128">
        <w:rPr>
          <w:iCs/>
          <w:color w:val="000000" w:themeColor="text1"/>
        </w:rPr>
        <w:t xml:space="preserve"> which cover the span of the backbone DNA</w:t>
      </w:r>
      <w:r w:rsidR="00557689" w:rsidRPr="00CE1128">
        <w:rPr>
          <w:iCs/>
          <w:color w:val="000000" w:themeColor="text1"/>
        </w:rPr>
        <w:t xml:space="preserve"> in combination with two</w:t>
      </w:r>
      <w:r w:rsidRPr="00CE1128">
        <w:rPr>
          <w:iCs/>
          <w:color w:val="000000" w:themeColor="text1"/>
        </w:rPr>
        <w:t xml:space="preserve"> restriction enzyme digestions</w:t>
      </w:r>
      <w:r w:rsidR="00EF2BD1" w:rsidRPr="00CE1128">
        <w:rPr>
          <w:iCs/>
          <w:color w:val="000000" w:themeColor="text1"/>
        </w:rPr>
        <w:t xml:space="preserve"> (see Figure 5</w:t>
      </w:r>
      <w:r w:rsidR="00FA61EB" w:rsidRPr="00CE1128">
        <w:rPr>
          <w:iCs/>
          <w:color w:val="000000" w:themeColor="text1"/>
        </w:rPr>
        <w:t xml:space="preserve">). Genomic </w:t>
      </w:r>
      <w:r w:rsidR="0030326E" w:rsidRPr="00CE1128">
        <w:rPr>
          <w:iCs/>
          <w:color w:val="000000" w:themeColor="text1"/>
        </w:rPr>
        <w:t>D</w:t>
      </w:r>
      <w:r w:rsidR="00437918" w:rsidRPr="00CE1128">
        <w:rPr>
          <w:iCs/>
          <w:color w:val="000000" w:themeColor="text1"/>
        </w:rPr>
        <w:t xml:space="preserve">NA of E12, </w:t>
      </w:r>
      <w:r w:rsidR="005B5E28" w:rsidRPr="00CE1128">
        <w:rPr>
          <w:iCs/>
          <w:color w:val="000000" w:themeColor="text1"/>
        </w:rPr>
        <w:t>Russet Burbank (negative control</w:t>
      </w:r>
      <w:r w:rsidR="00437918" w:rsidRPr="00CE1128">
        <w:rPr>
          <w:iCs/>
          <w:color w:val="000000" w:themeColor="text1"/>
        </w:rPr>
        <w:t>) and a positive control</w:t>
      </w:r>
      <w:r w:rsidR="0030326E" w:rsidRPr="00CE1128">
        <w:rPr>
          <w:iCs/>
          <w:color w:val="000000" w:themeColor="text1"/>
        </w:rPr>
        <w:t xml:space="preserve"> were</w:t>
      </w:r>
      <w:r w:rsidR="00FA61EB" w:rsidRPr="00CE1128">
        <w:rPr>
          <w:iCs/>
          <w:color w:val="000000" w:themeColor="text1"/>
        </w:rPr>
        <w:t xml:space="preserve"> digested with either </w:t>
      </w:r>
      <w:r w:rsidR="007A2344" w:rsidRPr="00CE1128">
        <w:rPr>
          <w:iCs/>
          <w:color w:val="000000" w:themeColor="text1"/>
        </w:rPr>
        <w:t>EcoR1 or</w:t>
      </w:r>
      <w:r w:rsidR="00FA61EB" w:rsidRPr="00CE1128">
        <w:rPr>
          <w:iCs/>
          <w:color w:val="000000" w:themeColor="text1"/>
        </w:rPr>
        <w:t xml:space="preserve"> EcoR1/Sca1</w:t>
      </w:r>
      <w:r w:rsidRPr="00CE1128">
        <w:rPr>
          <w:iCs/>
          <w:color w:val="000000" w:themeColor="text1"/>
        </w:rPr>
        <w:t>. T</w:t>
      </w:r>
      <w:r w:rsidR="00922831" w:rsidRPr="00CE1128">
        <w:rPr>
          <w:iCs/>
          <w:color w:val="000000" w:themeColor="text1"/>
        </w:rPr>
        <w:t>he po</w:t>
      </w:r>
      <w:r w:rsidR="0030326E" w:rsidRPr="00CE1128">
        <w:rPr>
          <w:iCs/>
          <w:color w:val="000000" w:themeColor="text1"/>
        </w:rPr>
        <w:t>sitive control</w:t>
      </w:r>
      <w:r w:rsidR="00922831" w:rsidRPr="00CE1128">
        <w:rPr>
          <w:iCs/>
          <w:color w:val="000000" w:themeColor="text1"/>
        </w:rPr>
        <w:t xml:space="preserve"> </w:t>
      </w:r>
      <w:r w:rsidR="0030326E" w:rsidRPr="00CE1128">
        <w:rPr>
          <w:iCs/>
          <w:color w:val="000000" w:themeColor="text1"/>
        </w:rPr>
        <w:t xml:space="preserve">comprised </w:t>
      </w:r>
      <w:r w:rsidR="00144EDB" w:rsidRPr="00CE1128">
        <w:rPr>
          <w:iCs/>
          <w:color w:val="000000" w:themeColor="text1"/>
        </w:rPr>
        <w:t>Russe</w:t>
      </w:r>
      <w:r w:rsidR="0030326E" w:rsidRPr="00CE1128">
        <w:rPr>
          <w:iCs/>
          <w:color w:val="000000" w:themeColor="text1"/>
        </w:rPr>
        <w:t>t Burbank DNA spiked with</w:t>
      </w:r>
      <w:r w:rsidR="00922831" w:rsidRPr="00CE1128">
        <w:rPr>
          <w:iCs/>
          <w:color w:val="000000" w:themeColor="text1"/>
        </w:rPr>
        <w:t xml:space="preserve"> one copy/genome equivalent of pSIM1278</w:t>
      </w:r>
      <w:r w:rsidR="00144EDB" w:rsidRPr="00CE1128">
        <w:rPr>
          <w:iCs/>
          <w:color w:val="000000" w:themeColor="text1"/>
        </w:rPr>
        <w:t xml:space="preserve"> plasmid DNA</w:t>
      </w:r>
      <w:r w:rsidR="0030326E" w:rsidRPr="00CE1128">
        <w:rPr>
          <w:iCs/>
          <w:color w:val="000000" w:themeColor="text1"/>
        </w:rPr>
        <w:t xml:space="preserve"> added</w:t>
      </w:r>
      <w:r w:rsidR="00922831" w:rsidRPr="00CE1128">
        <w:rPr>
          <w:iCs/>
          <w:color w:val="000000" w:themeColor="text1"/>
        </w:rPr>
        <w:t xml:space="preserve"> prior to </w:t>
      </w:r>
      <w:r w:rsidR="0030326E" w:rsidRPr="00CE1128">
        <w:rPr>
          <w:iCs/>
          <w:color w:val="000000" w:themeColor="text1"/>
        </w:rPr>
        <w:t xml:space="preserve">enzymatic </w:t>
      </w:r>
      <w:r w:rsidR="00922831" w:rsidRPr="00CE1128">
        <w:rPr>
          <w:iCs/>
          <w:color w:val="000000" w:themeColor="text1"/>
        </w:rPr>
        <w:t xml:space="preserve">digestion. </w:t>
      </w:r>
    </w:p>
    <w:p w14:paraId="0A14C894" w14:textId="606E2173" w:rsidR="00FC3369" w:rsidRPr="00B138ED" w:rsidRDefault="0058066B" w:rsidP="00B138ED">
      <w:pPr>
        <w:keepNext/>
        <w:jc w:val="center"/>
        <w:rPr>
          <w:i/>
        </w:rPr>
      </w:pPr>
      <w:r>
        <w:rPr>
          <w:noProof/>
          <w:lang w:eastAsia="en-GB" w:bidi="ar-SA"/>
        </w:rPr>
        <w:drawing>
          <wp:inline distT="0" distB="0" distL="0" distR="0" wp14:anchorId="0A14CB99" wp14:editId="0A14CB9A">
            <wp:extent cx="5379720" cy="2827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720" cy="2827020"/>
                    </a:xfrm>
                    <a:prstGeom prst="rect">
                      <a:avLst/>
                    </a:prstGeom>
                    <a:noFill/>
                    <a:ln>
                      <a:noFill/>
                    </a:ln>
                  </pic:spPr>
                </pic:pic>
              </a:graphicData>
            </a:graphic>
          </wp:inline>
        </w:drawing>
      </w:r>
      <w:bookmarkStart w:id="26" w:name="_Toc452124558"/>
      <w:r w:rsidR="00EF2BD1" w:rsidRPr="00B138ED">
        <w:rPr>
          <w:i/>
        </w:rPr>
        <w:t xml:space="preserve">Figure </w:t>
      </w:r>
      <w:r w:rsidR="0056497F" w:rsidRPr="00B138ED">
        <w:rPr>
          <w:i/>
        </w:rPr>
        <w:fldChar w:fldCharType="begin"/>
      </w:r>
      <w:r w:rsidR="0056497F" w:rsidRPr="00B138ED">
        <w:rPr>
          <w:i/>
        </w:rPr>
        <w:instrText xml:space="preserve"> SEQ Figure \* ARABIC </w:instrText>
      </w:r>
      <w:r w:rsidR="0056497F" w:rsidRPr="00B138ED">
        <w:rPr>
          <w:i/>
        </w:rPr>
        <w:fldChar w:fldCharType="separate"/>
      </w:r>
      <w:r w:rsidR="00341BD2" w:rsidRPr="00B138ED">
        <w:rPr>
          <w:i/>
          <w:noProof/>
        </w:rPr>
        <w:t>5</w:t>
      </w:r>
      <w:r w:rsidR="0056497F" w:rsidRPr="00B138ED">
        <w:rPr>
          <w:i/>
          <w:noProof/>
        </w:rPr>
        <w:fldChar w:fldCharType="end"/>
      </w:r>
      <w:r w:rsidR="00EF2BD1" w:rsidRPr="00B138ED">
        <w:rPr>
          <w:i/>
        </w:rPr>
        <w:t>:</w:t>
      </w:r>
      <w:r w:rsidR="00EF2BD1" w:rsidRPr="00B138ED">
        <w:rPr>
          <w:b/>
          <w:i/>
        </w:rPr>
        <w:t xml:space="preserve"> </w:t>
      </w:r>
      <w:r w:rsidR="003F3081" w:rsidRPr="00B138ED">
        <w:rPr>
          <w:i/>
        </w:rPr>
        <w:t>S</w:t>
      </w:r>
      <w:r w:rsidR="00EF2BD1" w:rsidRPr="00B138ED">
        <w:rPr>
          <w:i/>
        </w:rPr>
        <w:t xml:space="preserve">tructure </w:t>
      </w:r>
      <w:r w:rsidR="003F3081" w:rsidRPr="00B138ED">
        <w:rPr>
          <w:i/>
        </w:rPr>
        <w:t>and probe locations</w:t>
      </w:r>
      <w:r w:rsidR="00EF2BD1" w:rsidRPr="00B138ED">
        <w:rPr>
          <w:i/>
        </w:rPr>
        <w:t xml:space="preserve"> for the pSIM1278 backbone</w:t>
      </w:r>
      <w:r w:rsidR="003F3081" w:rsidRPr="00B138ED">
        <w:rPr>
          <w:i/>
        </w:rPr>
        <w:t xml:space="preserve"> and</w:t>
      </w:r>
      <w:r w:rsidR="00EF2BD1" w:rsidRPr="00B138ED">
        <w:rPr>
          <w:i/>
        </w:rPr>
        <w:t xml:space="preserve"> </w:t>
      </w:r>
      <w:r w:rsidR="003F3081" w:rsidRPr="00B138ED">
        <w:rPr>
          <w:i/>
        </w:rPr>
        <w:t>T-DNA</w:t>
      </w:r>
      <w:bookmarkEnd w:id="26"/>
    </w:p>
    <w:p w14:paraId="6C516B17" w14:textId="77777777" w:rsidR="00CA1BDF" w:rsidRPr="00CA1BDF" w:rsidRDefault="00CA1BDF" w:rsidP="00CA1BDF"/>
    <w:p w14:paraId="0A14C897" w14:textId="77777777" w:rsidR="0058066B" w:rsidRPr="00CE1128" w:rsidRDefault="00FA61EB" w:rsidP="00FA61EB">
      <w:pPr>
        <w:rPr>
          <w:color w:val="000000" w:themeColor="text1"/>
          <w:sz w:val="18"/>
          <w:szCs w:val="18"/>
        </w:rPr>
      </w:pPr>
      <w:r w:rsidRPr="00CE1128">
        <w:rPr>
          <w:color w:val="000000" w:themeColor="text1"/>
          <w:sz w:val="18"/>
          <w:szCs w:val="18"/>
        </w:rPr>
        <w:t xml:space="preserve">(A) </w:t>
      </w:r>
      <w:r w:rsidR="0058066B" w:rsidRPr="00CE1128">
        <w:rPr>
          <w:color w:val="000000" w:themeColor="text1"/>
          <w:sz w:val="18"/>
          <w:szCs w:val="18"/>
        </w:rPr>
        <w:t>Linear map of the backbone for pSIM1278. The eight probes used to detect the backbone are indicated below (BB1-8) with the size of the probe indicated in base pairs (bp). The EcorR1 sites and expected band sizes for the pSIM1278 plasmid control are indicated as coloured boxes. (B) Structure of the pSIM1278 insert in E12 is shown. The BB8 probe detects the spacer 2 region of the insert and produces a 0.8 kb band when digested by Sca1.</w:t>
      </w:r>
    </w:p>
    <w:p w14:paraId="0A14C898" w14:textId="77777777" w:rsidR="00FA61EB" w:rsidRPr="00CE1128" w:rsidRDefault="00FA61EB" w:rsidP="00FA61EB">
      <w:pPr>
        <w:rPr>
          <w:color w:val="000000" w:themeColor="text1"/>
        </w:rPr>
      </w:pPr>
    </w:p>
    <w:p w14:paraId="0A14C899" w14:textId="41E55369" w:rsidR="00DA3B3C" w:rsidRPr="00CE1128" w:rsidRDefault="0026795E" w:rsidP="00D900AE">
      <w:pPr>
        <w:rPr>
          <w:color w:val="000000" w:themeColor="text1"/>
        </w:rPr>
      </w:pPr>
      <w:r w:rsidRPr="00CE1128">
        <w:rPr>
          <w:color w:val="000000" w:themeColor="text1"/>
        </w:rPr>
        <w:t>DNA digested with EcoR1 were hybridised with probes BB1-6.</w:t>
      </w:r>
      <w:r w:rsidR="00437918" w:rsidRPr="00CE1128">
        <w:rPr>
          <w:color w:val="000000" w:themeColor="text1"/>
        </w:rPr>
        <w:t xml:space="preserve"> No hybridisations were detected using probes BB1-4</w:t>
      </w:r>
      <w:r w:rsidR="00DA3B3C" w:rsidRPr="00CE1128">
        <w:rPr>
          <w:color w:val="000000" w:themeColor="text1"/>
        </w:rPr>
        <w:t xml:space="preserve"> corresponding to backbone DNA</w:t>
      </w:r>
      <w:r w:rsidR="00437918" w:rsidRPr="00CE1128">
        <w:rPr>
          <w:color w:val="000000" w:themeColor="text1"/>
        </w:rPr>
        <w:t xml:space="preserve"> in E12, whereas the expected 12.5 kb band was d</w:t>
      </w:r>
      <w:r w:rsidR="00DA3B3C" w:rsidRPr="00CE1128">
        <w:rPr>
          <w:color w:val="000000" w:themeColor="text1"/>
        </w:rPr>
        <w:t>etected in the positive control</w:t>
      </w:r>
      <w:r w:rsidR="00437918" w:rsidRPr="00CE1128">
        <w:rPr>
          <w:color w:val="000000" w:themeColor="text1"/>
        </w:rPr>
        <w:t xml:space="preserve"> for each of these blots. </w:t>
      </w:r>
      <w:r w:rsidR="00DA3B3C" w:rsidRPr="00CE1128">
        <w:rPr>
          <w:color w:val="000000" w:themeColor="text1"/>
        </w:rPr>
        <w:t>The expected 1.57</w:t>
      </w:r>
      <w:r w:rsidR="007E080F">
        <w:rPr>
          <w:color w:val="000000" w:themeColor="text1"/>
        </w:rPr>
        <w:t> </w:t>
      </w:r>
      <w:r w:rsidR="00DA3B3C" w:rsidRPr="00CE1128">
        <w:rPr>
          <w:color w:val="000000" w:themeColor="text1"/>
        </w:rPr>
        <w:t>kb and 5.6 kb fragments were detected in the positive controls for blots probed with BB5 and BB6, respectively. Endogenous bands were detected in all samples probed with BB3 and BB6; these bands were not related to the transformation.</w:t>
      </w:r>
      <w:r w:rsidRPr="00CE1128">
        <w:rPr>
          <w:color w:val="000000" w:themeColor="text1"/>
        </w:rPr>
        <w:t xml:space="preserve"> </w:t>
      </w:r>
    </w:p>
    <w:p w14:paraId="0A14C89A" w14:textId="77777777" w:rsidR="00DA3B3C" w:rsidRPr="00CE1128" w:rsidRDefault="00DA3B3C" w:rsidP="00D900AE">
      <w:pPr>
        <w:rPr>
          <w:color w:val="000000" w:themeColor="text1"/>
        </w:rPr>
      </w:pPr>
    </w:p>
    <w:p w14:paraId="0A14C89B" w14:textId="5995F7D8" w:rsidR="00D900AE" w:rsidRPr="00CE1128" w:rsidRDefault="0026795E" w:rsidP="00D900AE">
      <w:pPr>
        <w:rPr>
          <w:color w:val="000000" w:themeColor="text1"/>
        </w:rPr>
      </w:pPr>
      <w:r w:rsidRPr="00CE1128">
        <w:rPr>
          <w:color w:val="000000" w:themeColor="text1"/>
        </w:rPr>
        <w:t xml:space="preserve">DNA digested with </w:t>
      </w:r>
      <w:r w:rsidR="003720FB" w:rsidRPr="00CE1128">
        <w:rPr>
          <w:color w:val="000000" w:themeColor="text1"/>
        </w:rPr>
        <w:t>both</w:t>
      </w:r>
      <w:r w:rsidR="00C47D11" w:rsidRPr="00CE1128">
        <w:rPr>
          <w:color w:val="000000" w:themeColor="text1"/>
        </w:rPr>
        <w:t xml:space="preserve"> EcoR1 and </w:t>
      </w:r>
      <w:r w:rsidRPr="00CE1128">
        <w:rPr>
          <w:color w:val="000000" w:themeColor="text1"/>
        </w:rPr>
        <w:t xml:space="preserve">Sca1 were hybridised with probes BB7 and BB8. </w:t>
      </w:r>
      <w:r w:rsidR="00DA3B3C" w:rsidRPr="00CE1128">
        <w:rPr>
          <w:color w:val="000000" w:themeColor="text1"/>
        </w:rPr>
        <w:t xml:space="preserve">There were no backbone fragments detected in E12 when hybridised with probes BB7 and BB8. The expected 1.57 kb </w:t>
      </w:r>
      <w:r w:rsidR="00D1625F" w:rsidRPr="00CE1128">
        <w:rPr>
          <w:color w:val="000000" w:themeColor="text1"/>
        </w:rPr>
        <w:t xml:space="preserve">band </w:t>
      </w:r>
      <w:r w:rsidR="00DA3B3C" w:rsidRPr="00CE1128">
        <w:rPr>
          <w:color w:val="000000" w:themeColor="text1"/>
        </w:rPr>
        <w:t>was detected in the positive controls of</w:t>
      </w:r>
      <w:r w:rsidR="00504D8D" w:rsidRPr="00CE1128">
        <w:rPr>
          <w:color w:val="000000" w:themeColor="text1"/>
        </w:rPr>
        <w:t xml:space="preserve"> the blots</w:t>
      </w:r>
      <w:r w:rsidR="00DA3B3C" w:rsidRPr="00CE1128">
        <w:rPr>
          <w:color w:val="000000" w:themeColor="text1"/>
        </w:rPr>
        <w:t xml:space="preserve"> probed with BB7 and BB8</w:t>
      </w:r>
      <w:r w:rsidR="00D1625F" w:rsidRPr="00CE1128">
        <w:rPr>
          <w:color w:val="000000" w:themeColor="text1"/>
        </w:rPr>
        <w:t>. The expected 5.6 kb band was detected</w:t>
      </w:r>
      <w:r w:rsidR="003E2333" w:rsidRPr="00CE1128">
        <w:rPr>
          <w:color w:val="000000" w:themeColor="text1"/>
        </w:rPr>
        <w:t xml:space="preserve"> in the positive control</w:t>
      </w:r>
      <w:r w:rsidR="00D27A99" w:rsidRPr="00CE1128">
        <w:rPr>
          <w:color w:val="000000" w:themeColor="text1"/>
        </w:rPr>
        <w:t xml:space="preserve"> in the blot</w:t>
      </w:r>
      <w:r w:rsidR="00D1625F" w:rsidRPr="00CE1128">
        <w:rPr>
          <w:color w:val="000000" w:themeColor="text1"/>
        </w:rPr>
        <w:t xml:space="preserve"> probed with BB8</w:t>
      </w:r>
      <w:r w:rsidR="003E2333" w:rsidRPr="00CE1128">
        <w:rPr>
          <w:color w:val="000000" w:themeColor="text1"/>
        </w:rPr>
        <w:t xml:space="preserve">. </w:t>
      </w:r>
      <w:r w:rsidR="008A396A" w:rsidRPr="00CE1128">
        <w:rPr>
          <w:color w:val="000000" w:themeColor="text1"/>
        </w:rPr>
        <w:t>The Applicant has indicated that d</w:t>
      </w:r>
      <w:r w:rsidR="003E2333" w:rsidRPr="00CE1128">
        <w:rPr>
          <w:color w:val="000000" w:themeColor="text1"/>
        </w:rPr>
        <w:t>ue to cross reactivity with pSIM1278 T-DNA, the spacer 2 element in the T-DNA should be detected by the BB8 probe. Thus, as expected, a 0.8 kb band was detected by the BB8 probe in E12 and positive control, but not in the negative control.</w:t>
      </w:r>
      <w:r w:rsidR="00504D8D" w:rsidRPr="00CE1128">
        <w:rPr>
          <w:color w:val="000000" w:themeColor="text1"/>
        </w:rPr>
        <w:t xml:space="preserve"> Endogenous bands were detected in all samples probed with BB7 and BB8; these bands were not related to the transformation.</w:t>
      </w:r>
      <w:r w:rsidR="003E2333" w:rsidRPr="00CE1128">
        <w:rPr>
          <w:color w:val="000000" w:themeColor="text1"/>
        </w:rPr>
        <w:t xml:space="preserve"> Based on the above results, there is no evidence of </w:t>
      </w:r>
      <w:r w:rsidR="00D900AE" w:rsidRPr="00CE1128">
        <w:rPr>
          <w:color w:val="000000" w:themeColor="text1"/>
        </w:rPr>
        <w:t>backbone fragment</w:t>
      </w:r>
      <w:r w:rsidR="00144EDB" w:rsidRPr="00CE1128">
        <w:rPr>
          <w:color w:val="000000" w:themeColor="text1"/>
        </w:rPr>
        <w:t>s</w:t>
      </w:r>
      <w:r w:rsidR="00D900AE" w:rsidRPr="00CE1128">
        <w:rPr>
          <w:color w:val="000000" w:themeColor="text1"/>
        </w:rPr>
        <w:t xml:space="preserve"> detected in the genome of E12.  </w:t>
      </w:r>
    </w:p>
    <w:p w14:paraId="0A14C89D" w14:textId="63C14800" w:rsidR="00FA61EB" w:rsidRPr="00DC0431" w:rsidRDefault="00DC0431" w:rsidP="001D304D">
      <w:pPr>
        <w:pStyle w:val="Heading3"/>
      </w:pPr>
      <w:r>
        <w:t>3.4.2</w:t>
      </w:r>
      <w:r>
        <w:tab/>
      </w:r>
      <w:r w:rsidR="002B677F" w:rsidRPr="00DC0431">
        <w:t>Open reading frame (ORF) analysis</w:t>
      </w:r>
    </w:p>
    <w:p w14:paraId="4A9689C3" w14:textId="77777777" w:rsidR="00B138ED" w:rsidRDefault="00C83CF2" w:rsidP="00E9291A">
      <w:pPr>
        <w:rPr>
          <w:color w:val="000000" w:themeColor="text1"/>
        </w:rPr>
      </w:pPr>
      <w:r w:rsidRPr="00CE1128">
        <w:rPr>
          <w:color w:val="000000" w:themeColor="text1"/>
        </w:rPr>
        <w:t xml:space="preserve">The Applicant </w:t>
      </w:r>
      <w:r w:rsidR="007E080F">
        <w:rPr>
          <w:color w:val="000000" w:themeColor="text1"/>
        </w:rPr>
        <w:t>used</w:t>
      </w:r>
      <w:r w:rsidRPr="00CE1128">
        <w:rPr>
          <w:color w:val="000000" w:themeColor="text1"/>
        </w:rPr>
        <w:t xml:space="preserve"> </w:t>
      </w:r>
      <w:r w:rsidR="00875F1A" w:rsidRPr="00CE1128">
        <w:rPr>
          <w:color w:val="000000" w:themeColor="text1"/>
        </w:rPr>
        <w:t xml:space="preserve">proprietary Python script to identity all start-to-stop ORFs in the inserted T-DNA and adjacent flanking regions </w:t>
      </w:r>
      <w:r w:rsidR="00E9291A" w:rsidRPr="00CE1128">
        <w:rPr>
          <w:color w:val="000000" w:themeColor="text1"/>
        </w:rPr>
        <w:t xml:space="preserve">in all six reading </w:t>
      </w:r>
      <w:r w:rsidR="00875F1A" w:rsidRPr="00CE1128">
        <w:rPr>
          <w:color w:val="000000" w:themeColor="text1"/>
        </w:rPr>
        <w:t>frames</w:t>
      </w:r>
      <w:r w:rsidR="00E9291A" w:rsidRPr="00CE1128">
        <w:rPr>
          <w:color w:val="000000" w:themeColor="text1"/>
        </w:rPr>
        <w:t>.</w:t>
      </w:r>
      <w:r w:rsidR="00A3278C" w:rsidRPr="00CE1128">
        <w:rPr>
          <w:color w:val="000000" w:themeColor="text1"/>
        </w:rPr>
        <w:t xml:space="preserve"> </w:t>
      </w:r>
      <w:r w:rsidR="00B138ED">
        <w:rPr>
          <w:color w:val="000000" w:themeColor="text1"/>
        </w:rPr>
        <w:br w:type="page"/>
      </w:r>
    </w:p>
    <w:p w14:paraId="618E7D43" w14:textId="79A1ADD4" w:rsidR="00AD796E" w:rsidRDefault="00A3278C" w:rsidP="00E9291A">
      <w:pPr>
        <w:rPr>
          <w:color w:val="000000" w:themeColor="text1"/>
        </w:rPr>
      </w:pPr>
      <w:r w:rsidRPr="00CE1128">
        <w:rPr>
          <w:color w:val="000000" w:themeColor="text1"/>
        </w:rPr>
        <w:lastRenderedPageBreak/>
        <w:t xml:space="preserve">Given the intractability of sequencing the inserted T-DNA (see Section </w:t>
      </w:r>
      <w:r w:rsidR="00C94307" w:rsidRPr="00CE1128">
        <w:rPr>
          <w:color w:val="000000" w:themeColor="text1"/>
        </w:rPr>
        <w:t>3.4.1.2</w:t>
      </w:r>
      <w:r w:rsidR="008F4DF5" w:rsidRPr="00CE1128">
        <w:rPr>
          <w:color w:val="000000" w:themeColor="text1"/>
        </w:rPr>
        <w:t xml:space="preserve">), </w:t>
      </w:r>
      <w:r w:rsidR="008D6FAB" w:rsidRPr="00CE1128">
        <w:rPr>
          <w:color w:val="000000" w:themeColor="text1"/>
        </w:rPr>
        <w:t xml:space="preserve">the ORF analysis was based </w:t>
      </w:r>
      <w:r w:rsidR="00D27A99" w:rsidRPr="00CE1128">
        <w:rPr>
          <w:color w:val="000000" w:themeColor="text1"/>
        </w:rPr>
        <w:t xml:space="preserve">on </w:t>
      </w:r>
      <w:r w:rsidR="008D6FAB" w:rsidRPr="00CE1128">
        <w:rPr>
          <w:color w:val="000000" w:themeColor="text1"/>
        </w:rPr>
        <w:t>the DNA sequences of the</w:t>
      </w:r>
      <w:r w:rsidR="00AD796E" w:rsidRPr="00CE1128">
        <w:rPr>
          <w:color w:val="000000" w:themeColor="text1"/>
        </w:rPr>
        <w:t xml:space="preserve"> junction sites and that of the T-DNA region of plasmid pSIM1278. The rationale for </w:t>
      </w:r>
      <w:r w:rsidR="0035342D" w:rsidRPr="00CE1128">
        <w:rPr>
          <w:color w:val="000000" w:themeColor="text1"/>
        </w:rPr>
        <w:t xml:space="preserve">this </w:t>
      </w:r>
      <w:r w:rsidR="00AD796E" w:rsidRPr="00CE1128">
        <w:rPr>
          <w:color w:val="000000" w:themeColor="text1"/>
        </w:rPr>
        <w:t xml:space="preserve">approach to </w:t>
      </w:r>
      <w:r w:rsidR="0035342D" w:rsidRPr="00CE1128">
        <w:rPr>
          <w:color w:val="000000" w:themeColor="text1"/>
        </w:rPr>
        <w:t>t</w:t>
      </w:r>
      <w:r w:rsidR="00AD796E" w:rsidRPr="00CE1128">
        <w:rPr>
          <w:color w:val="000000" w:themeColor="text1"/>
        </w:rPr>
        <w:t xml:space="preserve">he </w:t>
      </w:r>
      <w:r w:rsidR="0035342D" w:rsidRPr="00CE1128">
        <w:rPr>
          <w:color w:val="000000" w:themeColor="text1"/>
        </w:rPr>
        <w:t xml:space="preserve">ORF </w:t>
      </w:r>
      <w:r w:rsidR="00AD796E" w:rsidRPr="00CE1128">
        <w:rPr>
          <w:color w:val="000000" w:themeColor="text1"/>
        </w:rPr>
        <w:t>analysis is not unreasonable because:</w:t>
      </w:r>
    </w:p>
    <w:p w14:paraId="40B44E9B" w14:textId="77777777" w:rsidR="00D9557F" w:rsidRPr="00CE1128" w:rsidRDefault="00D9557F" w:rsidP="00E9291A">
      <w:pPr>
        <w:rPr>
          <w:color w:val="000000" w:themeColor="text1"/>
        </w:rPr>
      </w:pPr>
    </w:p>
    <w:p w14:paraId="21AD43A4" w14:textId="0F68F7C9" w:rsidR="00AD796E" w:rsidRDefault="00AD796E" w:rsidP="00CA1BDF">
      <w:pPr>
        <w:pStyle w:val="FSBullet1"/>
      </w:pPr>
      <w:r w:rsidRPr="00CE1128">
        <w:t>Southern blot analysis (Section 3.4.1.2) indicates the overall structure of the T-DNA region is intact except for some nucleotides lost from the Left and Right Border (expected losses), thus there is no evidence of rearrangement in the inserted T-DNA</w:t>
      </w:r>
    </w:p>
    <w:p w14:paraId="7ADDF3E1" w14:textId="77777777" w:rsidR="00D9557F" w:rsidRPr="00794277" w:rsidRDefault="00D9557F" w:rsidP="00CA1BDF">
      <w:pPr>
        <w:rPr>
          <w:lang w:bidi="ar-SA"/>
        </w:rPr>
      </w:pPr>
    </w:p>
    <w:p w14:paraId="5DA65714" w14:textId="68972ABE" w:rsidR="00AD796E" w:rsidRDefault="00AD796E" w:rsidP="00CA1BDF">
      <w:pPr>
        <w:pStyle w:val="FSBullet1"/>
      </w:pPr>
      <w:r w:rsidRPr="00CE1128">
        <w:t>Point mutations, e.g. during cloning</w:t>
      </w:r>
      <w:r w:rsidR="008A396A" w:rsidRPr="00CE1128">
        <w:t xml:space="preserve"> of the plasmid</w:t>
      </w:r>
      <w:r w:rsidRPr="00CE1128">
        <w:t xml:space="preserve"> in </w:t>
      </w:r>
      <w:r w:rsidRPr="00CE1128">
        <w:rPr>
          <w:i/>
        </w:rPr>
        <w:t>E. coli</w:t>
      </w:r>
      <w:r w:rsidR="0035342D" w:rsidRPr="00CE1128">
        <w:t xml:space="preserve"> occur</w:t>
      </w:r>
      <w:r w:rsidRPr="00CE1128">
        <w:t xml:space="preserve"> at frequency of about </w:t>
      </w:r>
      <w:r w:rsidR="0035342D" w:rsidRPr="00CE1128">
        <w:t>10</w:t>
      </w:r>
      <w:r w:rsidR="0035342D" w:rsidRPr="00CE1128">
        <w:rPr>
          <w:vertAlign w:val="superscript"/>
        </w:rPr>
        <w:t>-10</w:t>
      </w:r>
      <w:r w:rsidR="0035342D" w:rsidRPr="00CE1128">
        <w:t xml:space="preserve"> to 10</w:t>
      </w:r>
      <w:r w:rsidR="0035342D" w:rsidRPr="00CE1128">
        <w:rPr>
          <w:vertAlign w:val="superscript"/>
        </w:rPr>
        <w:t>-9</w:t>
      </w:r>
      <w:r w:rsidR="0035342D" w:rsidRPr="00CE1128">
        <w:t xml:space="preserve"> per nucleotide </w:t>
      </w:r>
      <w:r w:rsidR="0035342D" w:rsidRPr="00CE1128">
        <w:fldChar w:fldCharType="begin"/>
      </w:r>
      <w:r w:rsidR="00490C84">
        <w:instrText xml:space="preserve"> ADDIN REFMGR.CITE &lt;Refman&gt;&lt;Cite&gt;&lt;Author&gt;Lee&lt;/Author&gt;&lt;Year&gt;2012&lt;/Year&gt;&lt;RecNum&gt;1935&lt;/RecNum&gt;&lt;IDText&gt;Rate and molecular spectrum of spontaneous mutations in the bacterium Escherichia coli as determined by whole-genome sequencing&lt;/IDText&gt;&lt;MDL Ref_Type="Journal"&gt;&lt;Ref_Type&gt;Journal&lt;/Ref_Type&gt;&lt;Ref_ID&gt;1935&lt;/Ref_ID&gt;&lt;Title_Primary&gt;Rate and molecular spectrum of spontaneous mutations in the bacterium &lt;i&gt;Escherichia coli&lt;/i&gt; as determined by whole-genome sequencing&lt;/Title_Primary&gt;&lt;Authors_Primary&gt;Lee,H.&lt;/Authors_Primary&gt;&lt;Authors_Primary&gt;Popodi,E.&lt;/Authors_Primary&gt;&lt;Authors_Primary&gt;Tang,H.&lt;/Authors_Primary&gt;&lt;Authors_Primary&gt;Foster,P.L.&lt;/Authors_Primary&gt;&lt;Date_Primary&gt;2012/10/9&lt;/Date_Primary&gt;&lt;Keywords&gt;Bacteria&lt;/Keywords&gt;&lt;Keywords&gt;Escherichia coli&lt;/Keywords&gt;&lt;Keywords&gt;Mutation&lt;/Keywords&gt;&lt;Reprint&gt;In File&lt;/Reprint&gt;&lt;Start_Page&gt;E2774&lt;/Start_Page&gt;&lt;End_Page&gt;E2783&lt;/End_Page&gt;&lt;Periodical&gt;Proceedings of the National Academy of Sciences&lt;/Periodical&gt;&lt;Volume&gt;109&lt;/Volume&gt;&lt;Issue&gt;41&lt;/Issue&gt;&lt;Web_URL&gt;http://www.pnas.org/content/109/41/E2774.abstract&lt;/Web_URL&gt;&lt;Web_URL_Link1&gt;file://Y:\References\GM References_in RefMan\Lee et al_2012 E coli mutation rate.pdf&lt;/Web_URL_Link1&gt;&lt;ZZ_JournalFull&gt;&lt;f name="System"&gt;Proceedings of the National Academy of Sciences&lt;/f&gt;&lt;/ZZ_JournalFull&gt;&lt;ZZ_WorkformID&gt;1&lt;/ZZ_WorkformID&gt;&lt;/MDL&gt;&lt;/Cite&gt;&lt;/Refman&gt;</w:instrText>
      </w:r>
      <w:r w:rsidR="0035342D" w:rsidRPr="00CE1128">
        <w:fldChar w:fldCharType="separate"/>
      </w:r>
      <w:r w:rsidR="0035342D" w:rsidRPr="00CE1128">
        <w:rPr>
          <w:noProof/>
        </w:rPr>
        <w:t>(Lee et al. 2012)</w:t>
      </w:r>
      <w:r w:rsidR="0035342D" w:rsidRPr="00CE1128">
        <w:fldChar w:fldCharType="end"/>
      </w:r>
      <w:r w:rsidR="0035342D" w:rsidRPr="00CE1128">
        <w:t xml:space="preserve"> and</w:t>
      </w:r>
      <w:r w:rsidRPr="00CE1128">
        <w:t xml:space="preserve"> </w:t>
      </w:r>
      <w:r w:rsidR="00CE1128" w:rsidRPr="00CE1128">
        <w:t xml:space="preserve">are </w:t>
      </w:r>
      <w:r w:rsidRPr="00CE1128">
        <w:t>thus unlikely to have occurred.</w:t>
      </w:r>
    </w:p>
    <w:p w14:paraId="3DA77B07" w14:textId="77777777" w:rsidR="00D9557F" w:rsidRPr="00794277" w:rsidRDefault="00D9557F" w:rsidP="00CA1BDF">
      <w:pPr>
        <w:rPr>
          <w:lang w:bidi="ar-SA"/>
        </w:rPr>
      </w:pPr>
    </w:p>
    <w:p w14:paraId="5167771A" w14:textId="4EA4C9D9" w:rsidR="00AD796E" w:rsidRDefault="00AD796E" w:rsidP="00CA1BDF">
      <w:pPr>
        <w:pStyle w:val="FSBullet1"/>
      </w:pPr>
      <w:r w:rsidRPr="00CE1128">
        <w:t xml:space="preserve">The T-DNA was designed to create dsRNA leading </w:t>
      </w:r>
      <w:r w:rsidR="0035342D" w:rsidRPr="00CE1128">
        <w:t xml:space="preserve">to degradation of endogenous </w:t>
      </w:r>
      <w:r w:rsidRPr="00CE1128">
        <w:t>RNA, thus no unique (novel) proteins would be produced from the T-DNA region.</w:t>
      </w:r>
    </w:p>
    <w:p w14:paraId="14FEDBD8" w14:textId="77777777" w:rsidR="00D9557F" w:rsidRPr="00794277" w:rsidRDefault="00D9557F" w:rsidP="00CA1BDF">
      <w:pPr>
        <w:rPr>
          <w:lang w:bidi="ar-SA"/>
        </w:rPr>
      </w:pPr>
    </w:p>
    <w:p w14:paraId="0950FC50" w14:textId="091E4311" w:rsidR="00AD796E" w:rsidRPr="00CE1128" w:rsidRDefault="00AD796E" w:rsidP="00CA1BDF">
      <w:pPr>
        <w:pStyle w:val="FSBullet1"/>
      </w:pPr>
      <w:r w:rsidRPr="00CE1128">
        <w:t xml:space="preserve">If an ORF for a novel protein were identified from this region, </w:t>
      </w:r>
      <w:r w:rsidR="0035342D" w:rsidRPr="00CE1128">
        <w:t>its</w:t>
      </w:r>
      <w:r w:rsidRPr="00CE1128">
        <w:t xml:space="preserve"> expression is unlikely as the dsRNA produ</w:t>
      </w:r>
      <w:r w:rsidR="0035342D" w:rsidRPr="00CE1128">
        <w:t xml:space="preserve">ced from the T-DNA would target and </w:t>
      </w:r>
      <w:r w:rsidRPr="00CE1128">
        <w:t>degrade the RNA of the novel protein just a</w:t>
      </w:r>
      <w:r w:rsidR="0035342D" w:rsidRPr="00CE1128">
        <w:t>s it targets and degrades the RNA of the four endogenous genes</w:t>
      </w:r>
      <w:r w:rsidRPr="00CE1128">
        <w:t>.</w:t>
      </w:r>
    </w:p>
    <w:p w14:paraId="7DA68293" w14:textId="77777777" w:rsidR="0035342D" w:rsidRPr="00CE1128" w:rsidRDefault="0035342D" w:rsidP="0035342D">
      <w:pPr>
        <w:pStyle w:val="ListParagraph"/>
        <w:rPr>
          <w:color w:val="000000" w:themeColor="text1"/>
        </w:rPr>
      </w:pPr>
    </w:p>
    <w:p w14:paraId="0A14C89F" w14:textId="7422FF3B" w:rsidR="00875F1A" w:rsidRPr="00CE1128" w:rsidRDefault="00B75B96" w:rsidP="00E9291A">
      <w:pPr>
        <w:rPr>
          <w:color w:val="000000" w:themeColor="text1"/>
        </w:rPr>
      </w:pPr>
      <w:r w:rsidRPr="00CE1128">
        <w:rPr>
          <w:color w:val="000000" w:themeColor="text1"/>
        </w:rPr>
        <w:t xml:space="preserve">Identified ORFs were analysed using a bioinformatics strategy to determine similarity </w:t>
      </w:r>
      <w:r w:rsidR="00070D5D" w:rsidRPr="00CE1128">
        <w:rPr>
          <w:color w:val="000000" w:themeColor="text1"/>
        </w:rPr>
        <w:t xml:space="preserve">with </w:t>
      </w:r>
      <w:r w:rsidRPr="00CE1128">
        <w:rPr>
          <w:color w:val="000000" w:themeColor="text1"/>
        </w:rPr>
        <w:t>known toxins, allergens or other proteins with known biological activity.</w:t>
      </w:r>
      <w:r w:rsidR="00875F1A" w:rsidRPr="00CE1128">
        <w:rPr>
          <w:color w:val="000000" w:themeColor="text1"/>
        </w:rPr>
        <w:t xml:space="preserve"> </w:t>
      </w:r>
    </w:p>
    <w:p w14:paraId="0A14C8A0" w14:textId="77777777" w:rsidR="00875F1A" w:rsidRPr="00CE1128" w:rsidRDefault="00875F1A" w:rsidP="00E9291A">
      <w:pPr>
        <w:rPr>
          <w:color w:val="000000" w:themeColor="text1"/>
        </w:rPr>
      </w:pPr>
    </w:p>
    <w:p w14:paraId="0A14C8A1" w14:textId="46866A9C" w:rsidR="00B75B96" w:rsidRPr="00CE1128" w:rsidRDefault="00F91E77" w:rsidP="00E9291A">
      <w:pPr>
        <w:rPr>
          <w:color w:val="000000" w:themeColor="text1"/>
        </w:rPr>
      </w:pPr>
      <w:r w:rsidRPr="00CE1128">
        <w:rPr>
          <w:color w:val="000000" w:themeColor="text1"/>
        </w:rPr>
        <w:t xml:space="preserve">The analysis identified 27 ORFs </w:t>
      </w:r>
      <w:r w:rsidR="00E9291A" w:rsidRPr="00CE1128">
        <w:rPr>
          <w:color w:val="000000" w:themeColor="text1"/>
        </w:rPr>
        <w:t xml:space="preserve">encoding sequences of 30 or more amino acids; ORFs shorter than 29 amino acids were not evaluated since a minimum 35% identity requires at least a match of 29 amino acids over </w:t>
      </w:r>
      <w:r w:rsidRPr="00CE1128">
        <w:rPr>
          <w:color w:val="000000" w:themeColor="text1"/>
        </w:rPr>
        <w:t>an 80 amino acid</w:t>
      </w:r>
      <w:r w:rsidR="00B75B96" w:rsidRPr="00CE1128">
        <w:rPr>
          <w:color w:val="000000" w:themeColor="text1"/>
        </w:rPr>
        <w:t xml:space="preserve"> sequence</w:t>
      </w:r>
      <w:r w:rsidR="00E9291A" w:rsidRPr="00CE1128">
        <w:rPr>
          <w:color w:val="000000" w:themeColor="text1"/>
        </w:rPr>
        <w:t xml:space="preserve">. The 35% identity is a recommended criterion for indicating potential allergenicity </w:t>
      </w:r>
      <w:r w:rsidR="00E9291A" w:rsidRPr="00CE1128">
        <w:rPr>
          <w:color w:val="000000" w:themeColor="text1"/>
        </w:rPr>
        <w:fldChar w:fldCharType="begin"/>
      </w:r>
      <w:r w:rsidR="00490C84">
        <w:rPr>
          <w:color w:val="000000" w:themeColor="text1"/>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edition&lt;/Title_Primary&gt;&lt;Authors_Primary&gt;Codex&lt;/Authors_Primary&gt;&lt;Date_Primary&gt;2009&lt;/Date_Primary&gt;&lt;Keywords&gt;Biotechnology&lt;/Keywords&gt;&lt;Keywords&gt;regulation&lt;/Keywords&gt;&lt;Reprint&gt;Not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E9291A" w:rsidRPr="00CE1128">
        <w:rPr>
          <w:color w:val="000000" w:themeColor="text1"/>
        </w:rPr>
        <w:fldChar w:fldCharType="separate"/>
      </w:r>
      <w:r w:rsidR="00E9291A" w:rsidRPr="00CE1128">
        <w:rPr>
          <w:noProof/>
          <w:color w:val="000000" w:themeColor="text1"/>
        </w:rPr>
        <w:t>(Codex 2009)</w:t>
      </w:r>
      <w:r w:rsidR="00E9291A" w:rsidRPr="00CE1128">
        <w:rPr>
          <w:color w:val="000000" w:themeColor="text1"/>
        </w:rPr>
        <w:fldChar w:fldCharType="end"/>
      </w:r>
      <w:r w:rsidR="00E9291A" w:rsidRPr="00CE1128">
        <w:rPr>
          <w:color w:val="000000" w:themeColor="text1"/>
        </w:rPr>
        <w:t>.</w:t>
      </w:r>
      <w:r w:rsidR="00B75B96" w:rsidRPr="00CE1128">
        <w:rPr>
          <w:color w:val="000000" w:themeColor="text1"/>
        </w:rPr>
        <w:t xml:space="preserve"> The allergen analyses considered a full-length search, </w:t>
      </w:r>
      <w:r w:rsidR="00B75B96" w:rsidRPr="00CE1128">
        <w:rPr>
          <w:rFonts w:cs="Arial"/>
          <w:color w:val="000000" w:themeColor="text1"/>
        </w:rPr>
        <w:t>≥</w:t>
      </w:r>
      <w:r w:rsidR="00B75B96" w:rsidRPr="00CE1128">
        <w:rPr>
          <w:color w:val="000000" w:themeColor="text1"/>
        </w:rPr>
        <w:t xml:space="preserve">35% identity over 80 amino acids and an 8-mer exact match. </w:t>
      </w:r>
    </w:p>
    <w:p w14:paraId="0A14C8A2" w14:textId="77777777" w:rsidR="00B75B96" w:rsidRPr="00CE1128" w:rsidRDefault="00B75B96" w:rsidP="00E9291A">
      <w:pPr>
        <w:rPr>
          <w:color w:val="000000" w:themeColor="text1"/>
        </w:rPr>
      </w:pPr>
    </w:p>
    <w:p w14:paraId="0A14C8A3" w14:textId="77777777" w:rsidR="00D747B4" w:rsidRPr="00CE1128" w:rsidRDefault="00B75B96" w:rsidP="00E9291A">
      <w:pPr>
        <w:rPr>
          <w:color w:val="000000" w:themeColor="text1"/>
        </w:rPr>
      </w:pPr>
      <w:r w:rsidRPr="00CE1128">
        <w:rPr>
          <w:color w:val="000000" w:themeColor="text1"/>
        </w:rPr>
        <w:t>Using the FASTA algorithm</w:t>
      </w:r>
      <w:r w:rsidR="00D747B4" w:rsidRPr="00CE1128">
        <w:rPr>
          <w:color w:val="000000" w:themeColor="text1"/>
        </w:rPr>
        <w:t xml:space="preserve"> (</w:t>
      </w:r>
      <w:r w:rsidR="009617C2" w:rsidRPr="00CE1128">
        <w:rPr>
          <w:color w:val="000000" w:themeColor="text1"/>
        </w:rPr>
        <w:t>AllergenOnline database</w:t>
      </w:r>
      <w:r w:rsidR="009617C2" w:rsidRPr="00CE1128">
        <w:rPr>
          <w:color w:val="000000" w:themeColor="text1"/>
          <w:vertAlign w:val="superscript"/>
        </w:rPr>
        <w:footnoteReference w:id="3"/>
      </w:r>
      <w:r w:rsidR="00D747B4" w:rsidRPr="00CE1128">
        <w:rPr>
          <w:color w:val="000000" w:themeColor="text1"/>
        </w:rPr>
        <w:t>)</w:t>
      </w:r>
      <w:r w:rsidRPr="00CE1128">
        <w:rPr>
          <w:color w:val="000000" w:themeColor="text1"/>
        </w:rPr>
        <w:t xml:space="preserve"> to search for significant </w:t>
      </w:r>
      <w:r w:rsidR="00D747B4" w:rsidRPr="00CE1128">
        <w:rPr>
          <w:color w:val="000000" w:themeColor="text1"/>
        </w:rPr>
        <w:t>alignments</w:t>
      </w:r>
      <w:r w:rsidRPr="00CE1128">
        <w:rPr>
          <w:color w:val="000000" w:themeColor="text1"/>
        </w:rPr>
        <w:t xml:space="preserve"> with database </w:t>
      </w:r>
      <w:r w:rsidR="00D747B4" w:rsidRPr="00CE1128">
        <w:rPr>
          <w:color w:val="000000" w:themeColor="text1"/>
        </w:rPr>
        <w:t>sequences, no biologically significant matches to known allergens were identified for the identified ORFs.</w:t>
      </w:r>
    </w:p>
    <w:p w14:paraId="0A14C8A4" w14:textId="77777777" w:rsidR="00D747B4" w:rsidRPr="00CE1128" w:rsidRDefault="00D747B4" w:rsidP="00E9291A">
      <w:pPr>
        <w:rPr>
          <w:color w:val="000000" w:themeColor="text1"/>
        </w:rPr>
      </w:pPr>
    </w:p>
    <w:p w14:paraId="0A14C8A5" w14:textId="5B827174" w:rsidR="00B75B96" w:rsidRPr="00CE1128" w:rsidRDefault="009617C2" w:rsidP="00E9291A">
      <w:pPr>
        <w:rPr>
          <w:color w:val="000000" w:themeColor="text1"/>
        </w:rPr>
      </w:pPr>
      <w:r w:rsidRPr="00CE1128">
        <w:rPr>
          <w:color w:val="000000" w:themeColor="text1"/>
        </w:rPr>
        <w:t>Potential toxicity was assessed using the National Centre for Biotechnology Information (NCBI) datab</w:t>
      </w:r>
      <w:r w:rsidR="00FA2CD1" w:rsidRPr="00CE1128">
        <w:rPr>
          <w:color w:val="000000" w:themeColor="text1"/>
        </w:rPr>
        <w:t>a</w:t>
      </w:r>
      <w:r w:rsidRPr="00CE1128">
        <w:rPr>
          <w:color w:val="000000" w:themeColor="text1"/>
        </w:rPr>
        <w:t>se</w:t>
      </w:r>
      <w:r w:rsidRPr="00CE1128">
        <w:rPr>
          <w:color w:val="000000" w:themeColor="text1"/>
          <w:vertAlign w:val="superscript"/>
        </w:rPr>
        <w:footnoteReference w:id="4"/>
      </w:r>
      <w:r w:rsidRPr="00CE1128">
        <w:rPr>
          <w:color w:val="000000" w:themeColor="text1"/>
        </w:rPr>
        <w:t xml:space="preserve">. </w:t>
      </w:r>
      <w:r w:rsidR="00D747B4" w:rsidRPr="00CE1128">
        <w:rPr>
          <w:color w:val="000000" w:themeColor="text1"/>
        </w:rPr>
        <w:t xml:space="preserve">A BLAST search of the ORFs </w:t>
      </w:r>
      <w:r w:rsidRPr="00CE1128">
        <w:rPr>
          <w:color w:val="000000" w:themeColor="text1"/>
        </w:rPr>
        <w:t>did not identify any annotated toxins, but did identify 24 proteins that are homologous to the asparagine synthetase gene from potato. These matches are not surprising as a fragment of the asparagine synthetase gene from potato was used to genetically modify line E12. The matches are not themselves toxins and represent bacterial homologs. None of these matches indicate homology with known toxins.</w:t>
      </w:r>
    </w:p>
    <w:p w14:paraId="0A14C8A7" w14:textId="7F3011CE" w:rsidR="00F364D1" w:rsidRPr="00CE1128" w:rsidRDefault="00F364D1" w:rsidP="001D304D">
      <w:pPr>
        <w:pStyle w:val="Heading3"/>
      </w:pPr>
      <w:r w:rsidRPr="00CE1128">
        <w:t xml:space="preserve">3.4.3 </w:t>
      </w:r>
      <w:r w:rsidR="00DC0431" w:rsidRPr="00CE1128">
        <w:tab/>
      </w:r>
      <w:r w:rsidRPr="00CE1128">
        <w:t>Norther</w:t>
      </w:r>
      <w:r w:rsidR="009F150E" w:rsidRPr="00CE1128">
        <w:t>n</w:t>
      </w:r>
      <w:r w:rsidRPr="00CE1128">
        <w:t xml:space="preserve"> blot analyses for </w:t>
      </w:r>
      <w:r w:rsidR="001A118A" w:rsidRPr="00CE1128">
        <w:t>reduced exp</w:t>
      </w:r>
      <w:r w:rsidR="00525B2A" w:rsidRPr="00CE1128">
        <w:t>ression of four potato</w:t>
      </w:r>
      <w:r w:rsidRPr="00CE1128">
        <w:t xml:space="preserve"> gene</w:t>
      </w:r>
      <w:r w:rsidR="001A118A" w:rsidRPr="00CE1128">
        <w:t>s</w:t>
      </w:r>
    </w:p>
    <w:p w14:paraId="661E5D99" w14:textId="5BBBAC7B" w:rsidR="002A697E" w:rsidRPr="00CE1128" w:rsidRDefault="001A118A" w:rsidP="00E9291A">
      <w:pPr>
        <w:rPr>
          <w:color w:val="000000" w:themeColor="text1"/>
        </w:rPr>
      </w:pPr>
      <w:r w:rsidRPr="00CE1128">
        <w:rPr>
          <w:color w:val="000000" w:themeColor="text1"/>
        </w:rPr>
        <w:t xml:space="preserve">Line E12 was transformed using a construct containing inverted repeats of gene fragments intended to reduce the expression of four endogenous genes: </w:t>
      </w:r>
      <w:r w:rsidRPr="00CE1128">
        <w:rPr>
          <w:i/>
          <w:color w:val="000000" w:themeColor="text1"/>
        </w:rPr>
        <w:t>Asn1, Ppo5, PhL</w:t>
      </w:r>
      <w:r w:rsidRPr="00CE1128">
        <w:rPr>
          <w:color w:val="000000" w:themeColor="text1"/>
        </w:rPr>
        <w:t xml:space="preserve"> and </w:t>
      </w:r>
      <w:r w:rsidRPr="00CE1128">
        <w:rPr>
          <w:i/>
          <w:color w:val="000000" w:themeColor="text1"/>
        </w:rPr>
        <w:t xml:space="preserve">R1. </w:t>
      </w:r>
      <w:r w:rsidRPr="00CE1128">
        <w:rPr>
          <w:color w:val="000000" w:themeColor="text1"/>
        </w:rPr>
        <w:t>Expression of the inverted repeats should create dsRNA which</w:t>
      </w:r>
      <w:r w:rsidR="002A697E" w:rsidRPr="00CE1128">
        <w:rPr>
          <w:color w:val="000000" w:themeColor="text1"/>
        </w:rPr>
        <w:t>,</w:t>
      </w:r>
      <w:r w:rsidRPr="00CE1128">
        <w:rPr>
          <w:color w:val="000000" w:themeColor="text1"/>
        </w:rPr>
        <w:t xml:space="preserve"> through natural plant processes</w:t>
      </w:r>
      <w:r w:rsidR="002A697E" w:rsidRPr="00CE1128">
        <w:rPr>
          <w:color w:val="000000" w:themeColor="text1"/>
        </w:rPr>
        <w:t>,</w:t>
      </w:r>
      <w:r w:rsidRPr="00CE1128">
        <w:rPr>
          <w:color w:val="000000" w:themeColor="text1"/>
        </w:rPr>
        <w:t xml:space="preserve"> should degrade the mRNA of the four endogenous genes and thus reduce their expression levels</w:t>
      </w:r>
      <w:r w:rsidR="00A533FD" w:rsidRPr="00CE1128">
        <w:rPr>
          <w:color w:val="000000" w:themeColor="text1"/>
        </w:rPr>
        <w:t xml:space="preserve"> (see Section 3.2)</w:t>
      </w:r>
      <w:r w:rsidRPr="00CE1128">
        <w:rPr>
          <w:color w:val="000000" w:themeColor="text1"/>
        </w:rPr>
        <w:t xml:space="preserve">. The introduced gene fragments were driven by promoters primarily active in the potato tuber. </w:t>
      </w:r>
    </w:p>
    <w:p w14:paraId="42658E10" w14:textId="77777777" w:rsidR="002A697E" w:rsidRPr="00CE1128" w:rsidRDefault="002A697E" w:rsidP="00E9291A">
      <w:pPr>
        <w:rPr>
          <w:color w:val="000000" w:themeColor="text1"/>
        </w:rPr>
      </w:pPr>
    </w:p>
    <w:p w14:paraId="4255BAB7" w14:textId="77777777" w:rsidR="008E07AB" w:rsidRDefault="008E07AB" w:rsidP="00E9291A">
      <w:pPr>
        <w:rPr>
          <w:color w:val="000000" w:themeColor="text1"/>
        </w:rPr>
      </w:pPr>
      <w:r>
        <w:rPr>
          <w:color w:val="000000" w:themeColor="text1"/>
        </w:rPr>
        <w:br w:type="page"/>
      </w:r>
    </w:p>
    <w:p w14:paraId="0A14C8A8" w14:textId="3C8B2D4D" w:rsidR="001A118A" w:rsidRPr="00CE1128" w:rsidRDefault="002A697E" w:rsidP="00E9291A">
      <w:pPr>
        <w:rPr>
          <w:color w:val="000000" w:themeColor="text1"/>
        </w:rPr>
      </w:pPr>
      <w:r w:rsidRPr="00CE1128">
        <w:rPr>
          <w:color w:val="000000" w:themeColor="text1"/>
        </w:rPr>
        <w:lastRenderedPageBreak/>
        <w:t>RNA extracted from the tuber, leaf, stem, root and flower tissues of field-grown E12 and Russet Burbank (control) plants (G</w:t>
      </w:r>
      <w:r w:rsidRPr="00CE1128">
        <w:rPr>
          <w:color w:val="000000" w:themeColor="text1"/>
          <w:vertAlign w:val="subscript"/>
        </w:rPr>
        <w:t>1</w:t>
      </w:r>
      <w:r w:rsidRPr="00CE1128">
        <w:rPr>
          <w:color w:val="000000" w:themeColor="text1"/>
        </w:rPr>
        <w:t xml:space="preserve">) </w:t>
      </w:r>
      <w:r w:rsidR="001A118A" w:rsidRPr="00CE1128">
        <w:rPr>
          <w:color w:val="000000" w:themeColor="text1"/>
        </w:rPr>
        <w:t xml:space="preserve">was evaluated </w:t>
      </w:r>
      <w:r w:rsidRPr="00CE1128">
        <w:rPr>
          <w:color w:val="000000" w:themeColor="text1"/>
        </w:rPr>
        <w:t>by northern blot analysis to examine the effectiveness of the suppression of the four endogenous genes.</w:t>
      </w:r>
    </w:p>
    <w:p w14:paraId="0A14C8A9" w14:textId="77777777" w:rsidR="00787D91" w:rsidRPr="00CE1128" w:rsidRDefault="00787D91" w:rsidP="00E9291A">
      <w:pPr>
        <w:rPr>
          <w:color w:val="000000" w:themeColor="text1"/>
        </w:rPr>
      </w:pPr>
    </w:p>
    <w:p w14:paraId="0A14C8AA" w14:textId="6C10B7F4" w:rsidR="00F364D1" w:rsidRPr="00CE1128" w:rsidRDefault="00300298" w:rsidP="00E9291A">
      <w:pPr>
        <w:rPr>
          <w:color w:val="000000" w:themeColor="text1"/>
        </w:rPr>
      </w:pPr>
      <w:r w:rsidRPr="00CE1128">
        <w:rPr>
          <w:color w:val="000000" w:themeColor="text1"/>
        </w:rPr>
        <w:t>Results of the northern blot reveal</w:t>
      </w:r>
      <w:r w:rsidR="003E007D" w:rsidRPr="00CE1128">
        <w:rPr>
          <w:color w:val="000000" w:themeColor="text1"/>
        </w:rPr>
        <w:t>ed</w:t>
      </w:r>
      <w:r w:rsidRPr="00CE1128">
        <w:rPr>
          <w:color w:val="000000" w:themeColor="text1"/>
        </w:rPr>
        <w:t xml:space="preserve"> reduced levels of </w:t>
      </w:r>
      <w:r w:rsidRPr="00CE1128">
        <w:rPr>
          <w:i/>
          <w:color w:val="000000" w:themeColor="text1"/>
        </w:rPr>
        <w:t>Asn1</w:t>
      </w:r>
      <w:r w:rsidRPr="00CE1128">
        <w:rPr>
          <w:color w:val="000000" w:themeColor="text1"/>
        </w:rPr>
        <w:t xml:space="preserve"> and </w:t>
      </w:r>
      <w:r w:rsidRPr="00CE1128">
        <w:rPr>
          <w:i/>
          <w:color w:val="000000" w:themeColor="text1"/>
        </w:rPr>
        <w:t>Ppo5</w:t>
      </w:r>
      <w:r w:rsidRPr="00CE1128">
        <w:rPr>
          <w:color w:val="000000" w:themeColor="text1"/>
        </w:rPr>
        <w:t xml:space="preserve"> RNA in the E12 tubers and a partial reduction of </w:t>
      </w:r>
      <w:r w:rsidRPr="00CE1128">
        <w:rPr>
          <w:i/>
          <w:color w:val="000000" w:themeColor="text1"/>
        </w:rPr>
        <w:t>Asn1</w:t>
      </w:r>
      <w:r w:rsidRPr="00CE1128">
        <w:rPr>
          <w:color w:val="000000" w:themeColor="text1"/>
        </w:rPr>
        <w:t xml:space="preserve"> RNA in E12 flowers compared to the tub</w:t>
      </w:r>
      <w:r w:rsidR="00774470" w:rsidRPr="00CE1128">
        <w:rPr>
          <w:color w:val="000000" w:themeColor="text1"/>
        </w:rPr>
        <w:t xml:space="preserve">ers and flowers of the </w:t>
      </w:r>
      <w:r w:rsidRPr="00CE1128">
        <w:rPr>
          <w:color w:val="000000" w:themeColor="text1"/>
        </w:rPr>
        <w:t xml:space="preserve">control. No differences were observed for </w:t>
      </w:r>
      <w:r w:rsidRPr="00CE1128">
        <w:rPr>
          <w:i/>
          <w:color w:val="000000" w:themeColor="text1"/>
        </w:rPr>
        <w:t>Asn1</w:t>
      </w:r>
      <w:r w:rsidRPr="00CE1128">
        <w:rPr>
          <w:color w:val="000000" w:themeColor="text1"/>
        </w:rPr>
        <w:t xml:space="preserve"> and </w:t>
      </w:r>
      <w:r w:rsidRPr="00CE1128">
        <w:rPr>
          <w:i/>
          <w:color w:val="000000" w:themeColor="text1"/>
        </w:rPr>
        <w:t>Ppo5</w:t>
      </w:r>
      <w:r w:rsidRPr="00CE1128">
        <w:rPr>
          <w:color w:val="000000" w:themeColor="text1"/>
        </w:rPr>
        <w:t xml:space="preserve"> in any other tissues. The</w:t>
      </w:r>
      <w:r w:rsidR="003E007D" w:rsidRPr="00CE1128">
        <w:rPr>
          <w:color w:val="000000" w:themeColor="text1"/>
        </w:rPr>
        <w:t>re was no observed reduction of</w:t>
      </w:r>
      <w:r w:rsidRPr="00CE1128">
        <w:rPr>
          <w:color w:val="000000" w:themeColor="text1"/>
        </w:rPr>
        <w:t xml:space="preserve"> </w:t>
      </w:r>
      <w:r w:rsidRPr="00CE1128">
        <w:rPr>
          <w:i/>
          <w:color w:val="000000" w:themeColor="text1"/>
        </w:rPr>
        <w:t>PhL</w:t>
      </w:r>
      <w:r w:rsidRPr="00CE1128">
        <w:rPr>
          <w:color w:val="000000" w:themeColor="text1"/>
        </w:rPr>
        <w:t xml:space="preserve"> and </w:t>
      </w:r>
      <w:r w:rsidRPr="00CE1128">
        <w:rPr>
          <w:i/>
          <w:color w:val="000000" w:themeColor="text1"/>
        </w:rPr>
        <w:t>R1</w:t>
      </w:r>
      <w:r w:rsidRPr="00CE1128">
        <w:rPr>
          <w:color w:val="000000" w:themeColor="text1"/>
        </w:rPr>
        <w:t xml:space="preserve"> RNA in any of the tissues tested.</w:t>
      </w:r>
    </w:p>
    <w:p w14:paraId="0A14C8AC" w14:textId="202206FA" w:rsidR="00F364D1" w:rsidRPr="00D67A8F" w:rsidRDefault="00DC0431" w:rsidP="001D304D">
      <w:pPr>
        <w:pStyle w:val="Heading3"/>
      </w:pPr>
      <w:r w:rsidRPr="00D67A8F">
        <w:t xml:space="preserve">3.4.4 </w:t>
      </w:r>
      <w:r w:rsidRPr="00D67A8F">
        <w:tab/>
      </w:r>
      <w:r w:rsidR="00F364D1" w:rsidRPr="00D67A8F">
        <w:t>PPO a</w:t>
      </w:r>
      <w:r w:rsidR="009F150E" w:rsidRPr="00D67A8F">
        <w:t>ctivity in tubers of line E12</w:t>
      </w:r>
    </w:p>
    <w:p w14:paraId="0A14C8AD" w14:textId="1551F353" w:rsidR="007D5B18" w:rsidRPr="00D67A8F" w:rsidRDefault="002A697E" w:rsidP="007D5B18">
      <w:pPr>
        <w:rPr>
          <w:color w:val="000000" w:themeColor="text1"/>
        </w:rPr>
      </w:pPr>
      <w:r w:rsidRPr="00D67A8F">
        <w:rPr>
          <w:color w:val="000000" w:themeColor="text1"/>
        </w:rPr>
        <w:t xml:space="preserve">Tubers from field-grown E12 and Russet Burbank (control) plants were assessed for </w:t>
      </w:r>
      <w:r w:rsidR="007D5B18" w:rsidRPr="00D67A8F">
        <w:rPr>
          <w:color w:val="000000" w:themeColor="text1"/>
        </w:rPr>
        <w:t>polyphenol oxidase</w:t>
      </w:r>
      <w:r w:rsidRPr="00D67A8F">
        <w:rPr>
          <w:color w:val="000000" w:themeColor="text1"/>
        </w:rPr>
        <w:t xml:space="preserve"> (PPO</w:t>
      </w:r>
      <w:r w:rsidR="007D5B18" w:rsidRPr="00D67A8F">
        <w:rPr>
          <w:color w:val="000000" w:themeColor="text1"/>
        </w:rPr>
        <w:t>) activity using a colorimetric as</w:t>
      </w:r>
      <w:r w:rsidRPr="00D67A8F">
        <w:rPr>
          <w:color w:val="000000" w:themeColor="text1"/>
        </w:rPr>
        <w:t>say. Pieces from ten</w:t>
      </w:r>
      <w:r w:rsidR="007D5B18" w:rsidRPr="00D67A8F">
        <w:rPr>
          <w:color w:val="000000" w:themeColor="text1"/>
        </w:rPr>
        <w:t xml:space="preserve"> tub</w:t>
      </w:r>
      <w:r w:rsidR="00FA2CD1" w:rsidRPr="00D67A8F">
        <w:rPr>
          <w:color w:val="000000" w:themeColor="text1"/>
        </w:rPr>
        <w:t xml:space="preserve">ers </w:t>
      </w:r>
      <w:r w:rsidR="00A533FD" w:rsidRPr="00D67A8F">
        <w:rPr>
          <w:color w:val="000000" w:themeColor="text1"/>
        </w:rPr>
        <w:t xml:space="preserve">each </w:t>
      </w:r>
      <w:r w:rsidR="00FA2CD1" w:rsidRPr="00D67A8F">
        <w:rPr>
          <w:color w:val="000000" w:themeColor="text1"/>
        </w:rPr>
        <w:t>for E12 and the control</w:t>
      </w:r>
      <w:r w:rsidR="007D5B18" w:rsidRPr="00D67A8F">
        <w:rPr>
          <w:color w:val="000000" w:themeColor="text1"/>
        </w:rPr>
        <w:t xml:space="preserve"> were assayed in triplicate by monitoring the conversion of </w:t>
      </w:r>
      <w:r w:rsidR="00845573">
        <w:rPr>
          <w:color w:val="000000" w:themeColor="text1"/>
        </w:rPr>
        <w:t>the</w:t>
      </w:r>
      <w:r w:rsidR="00845573" w:rsidRPr="00D67A8F">
        <w:rPr>
          <w:color w:val="000000" w:themeColor="text1"/>
        </w:rPr>
        <w:t xml:space="preserve"> </w:t>
      </w:r>
      <w:r w:rsidR="007D5B18" w:rsidRPr="00D67A8F">
        <w:rPr>
          <w:color w:val="000000" w:themeColor="text1"/>
        </w:rPr>
        <w:t xml:space="preserve">exogenous </w:t>
      </w:r>
      <w:r w:rsidR="00845573">
        <w:rPr>
          <w:color w:val="000000" w:themeColor="text1"/>
        </w:rPr>
        <w:t xml:space="preserve">dihydroxybeneze </w:t>
      </w:r>
      <w:r w:rsidR="007D5B18" w:rsidRPr="00D67A8F">
        <w:rPr>
          <w:color w:val="000000" w:themeColor="text1"/>
        </w:rPr>
        <w:t xml:space="preserve">substrate, catechol, into melanin which provides a visible colour change. PPO </w:t>
      </w:r>
      <w:r w:rsidR="00794277" w:rsidRPr="00D67A8F">
        <w:rPr>
          <w:color w:val="000000" w:themeColor="text1"/>
        </w:rPr>
        <w:t>catalyses</w:t>
      </w:r>
      <w:r w:rsidR="007D5B18" w:rsidRPr="00D67A8F">
        <w:rPr>
          <w:color w:val="000000" w:themeColor="text1"/>
        </w:rPr>
        <w:t xml:space="preserve"> the oxidation of </w:t>
      </w:r>
      <w:r w:rsidR="00845573">
        <w:rPr>
          <w:color w:val="000000" w:themeColor="text1"/>
        </w:rPr>
        <w:t>hydroxy</w:t>
      </w:r>
      <w:r w:rsidR="007D5B18" w:rsidRPr="00D67A8F">
        <w:rPr>
          <w:color w:val="000000" w:themeColor="text1"/>
        </w:rPr>
        <w:t>phenolic compounds such as catechol to form o-quinones, lead</w:t>
      </w:r>
      <w:r w:rsidR="002E54D3" w:rsidRPr="00D67A8F">
        <w:rPr>
          <w:color w:val="000000" w:themeColor="text1"/>
        </w:rPr>
        <w:t xml:space="preserve">ing to the formation of melanin </w:t>
      </w:r>
      <w:r w:rsidR="002E54D3" w:rsidRPr="00D67A8F">
        <w:rPr>
          <w:color w:val="000000" w:themeColor="text1"/>
        </w:rPr>
        <w:fldChar w:fldCharType="begin">
          <w:fldData xml:space="preserve">PFJlZm1hbj48Q2l0ZT48QXV0aG9yPk11bmV0YTwvQXV0aG9yPjxZZWFyPjE5Nzc8L1llYXI+PFJl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PFJlZm1hbj48Q2l0ZT48QXV0aG9yPk11bmV0YTwvQXV0aG9yPjxZZWFyPjE5Nzc8L1llYXI+PFJl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2E54D3" w:rsidRPr="00D67A8F">
        <w:rPr>
          <w:color w:val="000000" w:themeColor="text1"/>
        </w:rPr>
      </w:r>
      <w:r w:rsidR="002E54D3" w:rsidRPr="00D67A8F">
        <w:rPr>
          <w:color w:val="000000" w:themeColor="text1"/>
        </w:rPr>
        <w:fldChar w:fldCharType="separate"/>
      </w:r>
      <w:r w:rsidR="002342AD" w:rsidRPr="00D67A8F">
        <w:rPr>
          <w:noProof/>
          <w:color w:val="000000" w:themeColor="text1"/>
        </w:rPr>
        <w:t>(Muneta 1977; Behbahani et al. 1993; Albarran et al. 2010)</w:t>
      </w:r>
      <w:r w:rsidR="002E54D3" w:rsidRPr="00D67A8F">
        <w:rPr>
          <w:color w:val="000000" w:themeColor="text1"/>
        </w:rPr>
        <w:fldChar w:fldCharType="end"/>
      </w:r>
      <w:r w:rsidR="002E54D3" w:rsidRPr="00D67A8F">
        <w:rPr>
          <w:color w:val="000000" w:themeColor="text1"/>
        </w:rPr>
        <w:t>.</w:t>
      </w:r>
      <w:r w:rsidR="007D5B18" w:rsidRPr="00D67A8F">
        <w:rPr>
          <w:color w:val="000000" w:themeColor="text1"/>
        </w:rPr>
        <w:t xml:space="preserve"> Colour change was scored </w:t>
      </w:r>
      <w:r w:rsidR="007A5AE5" w:rsidRPr="00D67A8F">
        <w:rPr>
          <w:color w:val="000000" w:themeColor="text1"/>
        </w:rPr>
        <w:t xml:space="preserve">at time zero and </w:t>
      </w:r>
      <w:r w:rsidR="004C222E" w:rsidRPr="00D67A8F">
        <w:rPr>
          <w:color w:val="000000" w:themeColor="text1"/>
        </w:rPr>
        <w:t xml:space="preserve">again </w:t>
      </w:r>
      <w:r w:rsidR="007A5AE5" w:rsidRPr="00D67A8F">
        <w:rPr>
          <w:color w:val="000000" w:themeColor="text1"/>
        </w:rPr>
        <w:t xml:space="preserve">at 15 minutes </w:t>
      </w:r>
      <w:r w:rsidR="007D5B18" w:rsidRPr="00D67A8F">
        <w:rPr>
          <w:color w:val="000000" w:themeColor="text1"/>
        </w:rPr>
        <w:t xml:space="preserve">using the PPO Activity Colorimetric Scoring Scale. </w:t>
      </w:r>
      <w:r w:rsidR="007A5AE5" w:rsidRPr="00D67A8F">
        <w:rPr>
          <w:color w:val="000000" w:themeColor="text1"/>
        </w:rPr>
        <w:t xml:space="preserve">After 15 minutes, </w:t>
      </w:r>
      <w:r w:rsidR="007D5B18" w:rsidRPr="00D67A8F">
        <w:rPr>
          <w:color w:val="000000" w:themeColor="text1"/>
        </w:rPr>
        <w:t xml:space="preserve">PPO activity was significantly lower in E12 tubers compared with </w:t>
      </w:r>
      <w:r w:rsidR="00774470" w:rsidRPr="00D67A8F">
        <w:rPr>
          <w:color w:val="000000" w:themeColor="text1"/>
        </w:rPr>
        <w:t>control</w:t>
      </w:r>
      <w:r w:rsidR="007D5B18" w:rsidRPr="00D67A8F">
        <w:rPr>
          <w:color w:val="000000" w:themeColor="text1"/>
        </w:rPr>
        <w:t xml:space="preserve"> tubers.</w:t>
      </w:r>
      <w:r w:rsidR="009F150E" w:rsidRPr="00D67A8F">
        <w:rPr>
          <w:color w:val="000000" w:themeColor="text1"/>
        </w:rPr>
        <w:t xml:space="preserve"> This result is not unexpected, as </w:t>
      </w:r>
      <w:r w:rsidR="004B3DAC" w:rsidRPr="00D67A8F">
        <w:rPr>
          <w:color w:val="000000" w:themeColor="text1"/>
        </w:rPr>
        <w:t xml:space="preserve">the intention of the genetic transformation was to lower PPO activity and </w:t>
      </w:r>
      <w:r w:rsidR="009F150E" w:rsidRPr="00D67A8F">
        <w:rPr>
          <w:color w:val="000000" w:themeColor="text1"/>
        </w:rPr>
        <w:t xml:space="preserve">northern blot analysis (above) revealed reduced levels of </w:t>
      </w:r>
      <w:r w:rsidR="009F150E" w:rsidRPr="00D67A8F">
        <w:rPr>
          <w:i/>
          <w:color w:val="000000" w:themeColor="text1"/>
        </w:rPr>
        <w:t>Ppo5</w:t>
      </w:r>
      <w:r w:rsidR="009F150E" w:rsidRPr="00D67A8F">
        <w:rPr>
          <w:color w:val="000000" w:themeColor="text1"/>
        </w:rPr>
        <w:t xml:space="preserve"> RNA in the tubers of line E12.</w:t>
      </w:r>
    </w:p>
    <w:p w14:paraId="0A14C8AF" w14:textId="77777777" w:rsidR="00E9291A" w:rsidRPr="00D67A8F" w:rsidRDefault="00E9291A" w:rsidP="00134F41">
      <w:pPr>
        <w:pStyle w:val="Heading2"/>
        <w:rPr>
          <w:color w:val="000000" w:themeColor="text1"/>
        </w:rPr>
      </w:pPr>
      <w:bookmarkStart w:id="27" w:name="_Toc428288537"/>
      <w:bookmarkStart w:id="28" w:name="_Toc463967049"/>
      <w:r w:rsidRPr="00D67A8F">
        <w:rPr>
          <w:color w:val="000000" w:themeColor="text1"/>
        </w:rPr>
        <w:t>3.5</w:t>
      </w:r>
      <w:r w:rsidRPr="00D67A8F">
        <w:rPr>
          <w:color w:val="000000" w:themeColor="text1"/>
        </w:rPr>
        <w:tab/>
        <w:t xml:space="preserve">Stability of the genetic changes in </w:t>
      </w:r>
      <w:bookmarkEnd w:id="27"/>
      <w:r w:rsidR="00277D52" w:rsidRPr="00D67A8F">
        <w:rPr>
          <w:color w:val="000000" w:themeColor="text1"/>
        </w:rPr>
        <w:t>E12</w:t>
      </w:r>
      <w:bookmarkEnd w:id="28"/>
    </w:p>
    <w:p w14:paraId="516D8745" w14:textId="2AC23902" w:rsidR="0041339A" w:rsidRDefault="00277D52" w:rsidP="00277D52">
      <w:pPr>
        <w:rPr>
          <w:color w:val="000000" w:themeColor="text1"/>
        </w:rPr>
      </w:pPr>
      <w:r w:rsidRPr="00D67A8F">
        <w:rPr>
          <w:color w:val="000000" w:themeColor="text1"/>
        </w:rPr>
        <w:t>Potato varieties are maintained from generation to generation t</w:t>
      </w:r>
      <w:r w:rsidR="00E25D52" w:rsidRPr="00D67A8F">
        <w:rPr>
          <w:color w:val="000000" w:themeColor="text1"/>
        </w:rPr>
        <w:t xml:space="preserve">hrough clonal propagation, which means the progeny do not undergo meiotic recombination and would be genetically and phenotypically stable. </w:t>
      </w:r>
      <w:r w:rsidRPr="00D67A8F">
        <w:rPr>
          <w:color w:val="000000" w:themeColor="text1"/>
        </w:rPr>
        <w:t>The Applicant provided Southern blot analysis</w:t>
      </w:r>
      <w:r w:rsidR="006C02EC" w:rsidRPr="00D67A8F">
        <w:rPr>
          <w:color w:val="000000" w:themeColor="text1"/>
        </w:rPr>
        <w:t xml:space="preserve"> </w:t>
      </w:r>
      <w:r w:rsidRPr="00D67A8F">
        <w:rPr>
          <w:color w:val="000000" w:themeColor="text1"/>
        </w:rPr>
        <w:t xml:space="preserve">indicating consistent banding patterns in the first and fourth generations of clonally propagated, E12 plants. </w:t>
      </w:r>
      <w:r w:rsidR="00E11EA7" w:rsidRPr="00D67A8F">
        <w:rPr>
          <w:color w:val="000000" w:themeColor="text1"/>
        </w:rPr>
        <w:t xml:space="preserve">For this study, DNA was digested with a single enzyme (EcoRV) which cuts within the </w:t>
      </w:r>
      <w:r w:rsidR="00E25D52" w:rsidRPr="00D67A8F">
        <w:rPr>
          <w:color w:val="000000" w:themeColor="text1"/>
        </w:rPr>
        <w:t xml:space="preserve">inserted </w:t>
      </w:r>
      <w:r w:rsidR="00E11EA7" w:rsidRPr="00D67A8F">
        <w:rPr>
          <w:color w:val="000000" w:themeColor="text1"/>
        </w:rPr>
        <w:t>T</w:t>
      </w:r>
      <w:r w:rsidR="00E25D52" w:rsidRPr="00D67A8F">
        <w:rPr>
          <w:color w:val="000000" w:themeColor="text1"/>
        </w:rPr>
        <w:t xml:space="preserve">-DNA region and in </w:t>
      </w:r>
      <w:r w:rsidR="00E11EA7" w:rsidRPr="00D67A8F">
        <w:rPr>
          <w:color w:val="000000" w:themeColor="text1"/>
        </w:rPr>
        <w:t>the</w:t>
      </w:r>
      <w:r w:rsidR="00E25D52" w:rsidRPr="00D67A8F">
        <w:rPr>
          <w:color w:val="000000" w:themeColor="text1"/>
        </w:rPr>
        <w:t xml:space="preserve"> adjacent </w:t>
      </w:r>
      <w:r w:rsidR="00E11EA7" w:rsidRPr="00D67A8F">
        <w:rPr>
          <w:color w:val="000000" w:themeColor="text1"/>
        </w:rPr>
        <w:t>flankin</w:t>
      </w:r>
      <w:r w:rsidR="00E25D52" w:rsidRPr="00D67A8F">
        <w:rPr>
          <w:color w:val="000000" w:themeColor="text1"/>
        </w:rPr>
        <w:t>g regions</w:t>
      </w:r>
      <w:r w:rsidR="00E11EA7" w:rsidRPr="00D67A8F">
        <w:rPr>
          <w:color w:val="000000" w:themeColor="text1"/>
        </w:rPr>
        <w:t xml:space="preserve">. Two separate probes detected predicted fragments which spanned the T-DNA insert and into the flanking region. </w:t>
      </w:r>
      <w:r w:rsidRPr="00D67A8F">
        <w:rPr>
          <w:color w:val="000000" w:themeColor="text1"/>
        </w:rPr>
        <w:t>This study demonstrates stable maintenance of the E12 insert across three cycles of clonal propagation.</w:t>
      </w:r>
    </w:p>
    <w:p w14:paraId="390F11F3" w14:textId="77777777" w:rsidR="0041339A" w:rsidRPr="004556B9" w:rsidRDefault="0041339A" w:rsidP="0041339A">
      <w:pPr>
        <w:pStyle w:val="Heading2"/>
      </w:pPr>
      <w:bookmarkStart w:id="29" w:name="_Toc428288538"/>
      <w:bookmarkStart w:id="30" w:name="_Toc463967050"/>
      <w:r>
        <w:t>3.6</w:t>
      </w:r>
      <w:r>
        <w:tab/>
      </w:r>
      <w:r w:rsidRPr="004556B9">
        <w:t>Antibiotic resistance marker genes</w:t>
      </w:r>
      <w:bookmarkEnd w:id="29"/>
      <w:bookmarkEnd w:id="30"/>
    </w:p>
    <w:p w14:paraId="21F9ED40" w14:textId="381E3B83" w:rsidR="0041339A" w:rsidRDefault="0041339A" w:rsidP="0041339A">
      <w:pPr>
        <w:rPr>
          <w:rFonts w:cs="Arial"/>
          <w:color w:val="000000" w:themeColor="text1"/>
          <w:szCs w:val="22"/>
        </w:rPr>
      </w:pPr>
      <w:r w:rsidRPr="004556B9">
        <w:rPr>
          <w:rFonts w:cs="Arial"/>
          <w:color w:val="000000" w:themeColor="text1"/>
          <w:szCs w:val="22"/>
        </w:rPr>
        <w:t>No antibiotic mar</w:t>
      </w:r>
      <w:r>
        <w:rPr>
          <w:rFonts w:cs="Arial"/>
          <w:color w:val="000000" w:themeColor="text1"/>
          <w:szCs w:val="22"/>
        </w:rPr>
        <w:t>ker genes are present in E12</w:t>
      </w:r>
      <w:r w:rsidRPr="004556B9">
        <w:rPr>
          <w:rFonts w:cs="Arial"/>
          <w:color w:val="000000" w:themeColor="text1"/>
          <w:szCs w:val="22"/>
        </w:rPr>
        <w:t xml:space="preserve">. The insert sequence analysis </w:t>
      </w:r>
      <w:r>
        <w:rPr>
          <w:rFonts w:cs="Arial"/>
          <w:color w:val="000000" w:themeColor="text1"/>
          <w:szCs w:val="22"/>
        </w:rPr>
        <w:t>(Section 3.4.1.3</w:t>
      </w:r>
      <w:r w:rsidRPr="0072003E">
        <w:rPr>
          <w:rFonts w:cs="Arial"/>
          <w:color w:val="000000" w:themeColor="text1"/>
          <w:szCs w:val="22"/>
        </w:rPr>
        <w:t xml:space="preserve">) showed no plasmid backbone </w:t>
      </w:r>
      <w:r w:rsidR="00336069">
        <w:rPr>
          <w:rFonts w:cs="Arial"/>
          <w:color w:val="000000" w:themeColor="text1"/>
          <w:szCs w:val="22"/>
        </w:rPr>
        <w:t xml:space="preserve">sequences </w:t>
      </w:r>
      <w:r w:rsidRPr="0072003E">
        <w:rPr>
          <w:rFonts w:cs="Arial"/>
          <w:color w:val="000000" w:themeColor="text1"/>
          <w:szCs w:val="22"/>
        </w:rPr>
        <w:t>ha</w:t>
      </w:r>
      <w:r w:rsidR="00336069">
        <w:rPr>
          <w:rFonts w:cs="Arial"/>
          <w:color w:val="000000" w:themeColor="text1"/>
          <w:szCs w:val="22"/>
        </w:rPr>
        <w:t>d</w:t>
      </w:r>
      <w:r w:rsidRPr="0072003E">
        <w:rPr>
          <w:rFonts w:cs="Arial"/>
          <w:color w:val="000000" w:themeColor="text1"/>
          <w:szCs w:val="22"/>
        </w:rPr>
        <w:t xml:space="preserve"> </w:t>
      </w:r>
      <w:r>
        <w:rPr>
          <w:rFonts w:cs="Arial"/>
          <w:color w:val="000000" w:themeColor="text1"/>
          <w:szCs w:val="22"/>
        </w:rPr>
        <w:t>been integrated into the E12</w:t>
      </w:r>
      <w:r w:rsidRPr="0072003E">
        <w:rPr>
          <w:rFonts w:cs="Arial"/>
          <w:color w:val="000000" w:themeColor="text1"/>
          <w:szCs w:val="22"/>
        </w:rPr>
        <w:t xml:space="preserve"> genome</w:t>
      </w:r>
      <w:r w:rsidRPr="004556B9">
        <w:rPr>
          <w:rFonts w:cs="Arial"/>
          <w:color w:val="000000" w:themeColor="text1"/>
          <w:szCs w:val="22"/>
        </w:rPr>
        <w:t xml:space="preserve"> during transformation, i.e. the </w:t>
      </w:r>
      <w:r>
        <w:rPr>
          <w:rFonts w:cs="Arial"/>
          <w:i/>
          <w:color w:val="000000" w:themeColor="text1"/>
          <w:szCs w:val="22"/>
        </w:rPr>
        <w:t>nptII</w:t>
      </w:r>
      <w:r w:rsidRPr="004556B9">
        <w:rPr>
          <w:rFonts w:cs="Arial"/>
          <w:i/>
          <w:color w:val="000000" w:themeColor="text1"/>
          <w:szCs w:val="22"/>
        </w:rPr>
        <w:t xml:space="preserve"> </w:t>
      </w:r>
      <w:r w:rsidRPr="004556B9">
        <w:rPr>
          <w:rFonts w:cs="Arial"/>
          <w:color w:val="000000" w:themeColor="text1"/>
          <w:szCs w:val="22"/>
        </w:rPr>
        <w:t>gene, which was used as a bacterial selectable marker</w:t>
      </w:r>
      <w:r>
        <w:rPr>
          <w:rFonts w:cs="Arial"/>
          <w:color w:val="000000" w:themeColor="text1"/>
          <w:szCs w:val="22"/>
        </w:rPr>
        <w:t xml:space="preserve"> gene, is not present in E12</w:t>
      </w:r>
      <w:r w:rsidRPr="004556B9">
        <w:rPr>
          <w:rFonts w:cs="Arial"/>
          <w:color w:val="000000" w:themeColor="text1"/>
          <w:szCs w:val="22"/>
        </w:rPr>
        <w:t>.</w:t>
      </w:r>
    </w:p>
    <w:p w14:paraId="7FD5D066" w14:textId="28CB3283" w:rsidR="0041339A" w:rsidRPr="0041339A" w:rsidRDefault="0041339A" w:rsidP="0041339A">
      <w:pPr>
        <w:pStyle w:val="Heading2"/>
      </w:pPr>
      <w:bookmarkStart w:id="31" w:name="_Toc463967051"/>
      <w:r w:rsidRPr="0041339A">
        <w:t>3.7</w:t>
      </w:r>
      <w:r w:rsidRPr="0041339A">
        <w:tab/>
        <w:t>Conclusion</w:t>
      </w:r>
      <w:bookmarkEnd w:id="31"/>
    </w:p>
    <w:p w14:paraId="4FB489D4" w14:textId="0FB6760D" w:rsidR="008E07AB" w:rsidRDefault="0041339A" w:rsidP="0041339A">
      <w:pPr>
        <w:rPr>
          <w:color w:val="000000" w:themeColor="text1"/>
        </w:rPr>
      </w:pPr>
      <w:r w:rsidRPr="006E795E">
        <w:rPr>
          <w:color w:val="000000" w:themeColor="text1"/>
        </w:rPr>
        <w:t xml:space="preserve">E12 was generated through </w:t>
      </w:r>
      <w:r w:rsidRPr="006E795E">
        <w:rPr>
          <w:i/>
          <w:color w:val="000000" w:themeColor="text1"/>
        </w:rPr>
        <w:t>Agrobacterium</w:t>
      </w:r>
      <w:r w:rsidRPr="006E795E">
        <w:rPr>
          <w:color w:val="000000" w:themeColor="text1"/>
        </w:rPr>
        <w:t xml:space="preserve">-mediated transformation with a single T-DNA containing two expression cassettes. The cassettes contain gene fragments that when transcribed </w:t>
      </w:r>
      <w:r>
        <w:rPr>
          <w:color w:val="000000" w:themeColor="text1"/>
        </w:rPr>
        <w:t xml:space="preserve">were expected to </w:t>
      </w:r>
      <w:r w:rsidRPr="006E795E">
        <w:rPr>
          <w:color w:val="000000" w:themeColor="text1"/>
        </w:rPr>
        <w:t>lead to the suppression of four endogenous potato genes</w:t>
      </w:r>
      <w:r w:rsidRPr="006E795E">
        <w:rPr>
          <w:i/>
          <w:color w:val="000000" w:themeColor="text1"/>
        </w:rPr>
        <w:t>: Asn1</w:t>
      </w:r>
      <w:r w:rsidRPr="006E795E">
        <w:rPr>
          <w:color w:val="000000" w:themeColor="text1"/>
        </w:rPr>
        <w:t xml:space="preserve">, </w:t>
      </w:r>
      <w:r w:rsidRPr="006E795E">
        <w:rPr>
          <w:i/>
          <w:color w:val="000000" w:themeColor="text1"/>
        </w:rPr>
        <w:t>PhL</w:t>
      </w:r>
      <w:r w:rsidRPr="006E795E">
        <w:rPr>
          <w:color w:val="000000" w:themeColor="text1"/>
        </w:rPr>
        <w:t xml:space="preserve">, </w:t>
      </w:r>
      <w:r w:rsidRPr="006E795E">
        <w:rPr>
          <w:i/>
          <w:color w:val="000000" w:themeColor="text1"/>
        </w:rPr>
        <w:t>R1</w:t>
      </w:r>
      <w:r w:rsidRPr="006E795E">
        <w:rPr>
          <w:color w:val="000000" w:themeColor="text1"/>
        </w:rPr>
        <w:t xml:space="preserve">, and </w:t>
      </w:r>
      <w:r w:rsidRPr="006E795E">
        <w:rPr>
          <w:i/>
          <w:color w:val="000000" w:themeColor="text1"/>
        </w:rPr>
        <w:t>Ppo5</w:t>
      </w:r>
      <w:r w:rsidRPr="006E795E">
        <w:rPr>
          <w:color w:val="000000" w:themeColor="text1"/>
        </w:rPr>
        <w:t xml:space="preserve">. </w:t>
      </w:r>
      <w:r w:rsidRPr="006E795E">
        <w:rPr>
          <w:color w:val="000000" w:themeColor="text1"/>
          <w:lang w:val="en-US"/>
        </w:rPr>
        <w:t xml:space="preserve">Comprehensive molecular analyses of E12 indicate there is a single insertion site </w:t>
      </w:r>
      <w:r w:rsidRPr="006E795E">
        <w:rPr>
          <w:color w:val="000000" w:themeColor="text1"/>
        </w:rPr>
        <w:t xml:space="preserve">containing a single complete copy of the T-DNA insert. </w:t>
      </w:r>
      <w:r w:rsidRPr="006E795E">
        <w:rPr>
          <w:color w:val="000000" w:themeColor="text1"/>
          <w:lang w:val="en-US"/>
        </w:rPr>
        <w:t xml:space="preserve">The introduced genetic elements are stably maintained from one generation to the next. </w:t>
      </w:r>
      <w:r w:rsidRPr="006E795E">
        <w:rPr>
          <w:color w:val="000000" w:themeColor="text1"/>
        </w:rPr>
        <w:t xml:space="preserve">There are no antibiotic resistance marker genes present in the line and no plasmid backbone </w:t>
      </w:r>
      <w:r w:rsidR="00336069">
        <w:rPr>
          <w:color w:val="000000" w:themeColor="text1"/>
        </w:rPr>
        <w:t>sequences have</w:t>
      </w:r>
      <w:r w:rsidRPr="006E795E">
        <w:rPr>
          <w:color w:val="000000" w:themeColor="text1"/>
        </w:rPr>
        <w:t xml:space="preserve"> been incorporated into the transgenic locus.</w:t>
      </w:r>
      <w:r w:rsidR="008E07AB">
        <w:rPr>
          <w:color w:val="000000" w:themeColor="text1"/>
        </w:rPr>
        <w:br w:type="page"/>
      </w:r>
    </w:p>
    <w:p w14:paraId="7BE55A6E" w14:textId="156385D0" w:rsidR="0041339A" w:rsidRDefault="0041339A" w:rsidP="0041339A">
      <w:pPr>
        <w:rPr>
          <w:rFonts w:eastAsiaTheme="minorHAnsi" w:cs="Arial"/>
          <w:i/>
          <w:color w:val="000000" w:themeColor="text1"/>
          <w:szCs w:val="22"/>
        </w:rPr>
      </w:pPr>
      <w:r w:rsidRPr="0018601D">
        <w:rPr>
          <w:iCs/>
          <w:color w:val="000000" w:themeColor="text1"/>
          <w:lang w:val="en-US"/>
        </w:rPr>
        <w:lastRenderedPageBreak/>
        <w:t>Northern blot analyses were used to compare the mRNA levels associated with the four endogenous potato genes particularly in tubers of E12. These analyses demonstrated</w:t>
      </w:r>
      <w:r w:rsidRPr="0018601D">
        <w:rPr>
          <w:rFonts w:eastAsiaTheme="minorHAnsi" w:cs="Arial"/>
          <w:color w:val="000000" w:themeColor="text1"/>
          <w:szCs w:val="22"/>
        </w:rPr>
        <w:t xml:space="preserve"> a reduction in the expression levels of </w:t>
      </w:r>
      <w:r w:rsidRPr="0018601D">
        <w:rPr>
          <w:rFonts w:eastAsiaTheme="minorHAnsi" w:cs="Arial"/>
          <w:i/>
          <w:color w:val="000000" w:themeColor="text1"/>
          <w:szCs w:val="22"/>
        </w:rPr>
        <w:t>ASn1</w:t>
      </w:r>
      <w:r w:rsidRPr="0018601D">
        <w:rPr>
          <w:rFonts w:eastAsiaTheme="minorHAnsi" w:cs="Arial"/>
          <w:color w:val="000000" w:themeColor="text1"/>
          <w:szCs w:val="22"/>
        </w:rPr>
        <w:t xml:space="preserve"> and </w:t>
      </w:r>
      <w:r w:rsidRPr="0018601D">
        <w:rPr>
          <w:rFonts w:eastAsiaTheme="minorHAnsi" w:cs="Arial"/>
          <w:i/>
          <w:color w:val="000000" w:themeColor="text1"/>
          <w:szCs w:val="22"/>
        </w:rPr>
        <w:t>Ppo5</w:t>
      </w:r>
      <w:r w:rsidRPr="0018601D">
        <w:rPr>
          <w:rFonts w:eastAsiaTheme="minorHAnsi" w:cs="Arial"/>
          <w:color w:val="000000" w:themeColor="text1"/>
          <w:szCs w:val="22"/>
        </w:rPr>
        <w:t xml:space="preserve"> but not </w:t>
      </w:r>
      <w:r w:rsidRPr="0018601D">
        <w:rPr>
          <w:rFonts w:eastAsiaTheme="minorHAnsi" w:cs="Arial"/>
          <w:i/>
          <w:color w:val="000000" w:themeColor="text1"/>
          <w:szCs w:val="22"/>
        </w:rPr>
        <w:t>PhL</w:t>
      </w:r>
      <w:r w:rsidRPr="0018601D">
        <w:rPr>
          <w:rFonts w:eastAsiaTheme="minorHAnsi" w:cs="Arial"/>
          <w:color w:val="000000" w:themeColor="text1"/>
          <w:szCs w:val="22"/>
        </w:rPr>
        <w:t xml:space="preserve"> and </w:t>
      </w:r>
      <w:r w:rsidRPr="0018601D">
        <w:rPr>
          <w:rFonts w:eastAsiaTheme="minorHAnsi" w:cs="Arial"/>
          <w:i/>
          <w:color w:val="000000" w:themeColor="text1"/>
          <w:szCs w:val="22"/>
        </w:rPr>
        <w:t xml:space="preserve">R1. </w:t>
      </w:r>
    </w:p>
    <w:p w14:paraId="6FA6FE14" w14:textId="77777777" w:rsidR="00D9557F" w:rsidRPr="0041339A" w:rsidRDefault="00D9557F" w:rsidP="0041339A">
      <w:pPr>
        <w:rPr>
          <w:rFonts w:eastAsiaTheme="minorHAnsi" w:cs="Arial"/>
          <w:i/>
          <w:color w:val="000000" w:themeColor="text1"/>
          <w:szCs w:val="22"/>
        </w:rPr>
      </w:pPr>
    </w:p>
    <w:p w14:paraId="0A14C8B5" w14:textId="1EA051F0" w:rsidR="00576E8A" w:rsidRPr="003B18B3" w:rsidRDefault="00DC0431" w:rsidP="003B18B3">
      <w:pPr>
        <w:pStyle w:val="Heading1"/>
        <w:ind w:left="720" w:hanging="720"/>
        <w:jc w:val="both"/>
        <w:rPr>
          <w:color w:val="000000" w:themeColor="text1"/>
          <w:szCs w:val="36"/>
        </w:rPr>
      </w:pPr>
      <w:bookmarkStart w:id="32" w:name="_Toc463967052"/>
      <w:r w:rsidRPr="003B18B3">
        <w:rPr>
          <w:color w:val="000000" w:themeColor="text1"/>
          <w:szCs w:val="36"/>
        </w:rPr>
        <w:t>4</w:t>
      </w:r>
      <w:r w:rsidRPr="003B18B3">
        <w:rPr>
          <w:color w:val="000000" w:themeColor="text1"/>
          <w:szCs w:val="36"/>
        </w:rPr>
        <w:tab/>
      </w:r>
      <w:r w:rsidR="006D3DD1" w:rsidRPr="003B18B3">
        <w:rPr>
          <w:color w:val="000000" w:themeColor="text1"/>
          <w:szCs w:val="36"/>
        </w:rPr>
        <w:t>Characterisatio</w:t>
      </w:r>
      <w:r w:rsidR="00D316BF">
        <w:rPr>
          <w:color w:val="000000" w:themeColor="text1"/>
          <w:szCs w:val="36"/>
        </w:rPr>
        <w:t>n and safety assessment of new</w:t>
      </w:r>
      <w:r w:rsidR="006D3DD1" w:rsidRPr="003B18B3">
        <w:rPr>
          <w:color w:val="000000" w:themeColor="text1"/>
          <w:szCs w:val="36"/>
        </w:rPr>
        <w:t xml:space="preserve"> substances</w:t>
      </w:r>
      <w:bookmarkEnd w:id="32"/>
    </w:p>
    <w:p w14:paraId="1AD587F6" w14:textId="7DF1439C" w:rsidR="00490C84" w:rsidRPr="00466DAB" w:rsidRDefault="00AA23EE" w:rsidP="00466DAB">
      <w:pPr>
        <w:widowControl/>
        <w:autoSpaceDE w:val="0"/>
        <w:autoSpaceDN w:val="0"/>
        <w:adjustRightInd w:val="0"/>
        <w:rPr>
          <w:rFonts w:cs="Arial"/>
          <w:szCs w:val="22"/>
          <w:lang w:eastAsia="en-GB" w:bidi="ar-SA"/>
        </w:rPr>
      </w:pPr>
      <w:r>
        <w:rPr>
          <w:rFonts w:cs="Arial"/>
          <w:szCs w:val="22"/>
          <w:lang w:eastAsia="en-GB" w:bidi="ar-SA"/>
        </w:rPr>
        <w:t>T</w:t>
      </w:r>
      <w:r w:rsidR="000F1BE1" w:rsidRPr="00466DAB">
        <w:rPr>
          <w:rFonts w:cs="Arial"/>
          <w:szCs w:val="22"/>
          <w:lang w:eastAsia="en-GB" w:bidi="ar-SA"/>
        </w:rPr>
        <w:t xml:space="preserve">ranslation of the dsRNAs </w:t>
      </w:r>
      <w:r>
        <w:rPr>
          <w:rFonts w:cs="Arial"/>
          <w:szCs w:val="22"/>
          <w:lang w:eastAsia="en-GB" w:bidi="ar-SA"/>
        </w:rPr>
        <w:t xml:space="preserve">to which the introduced sequences (i.e. </w:t>
      </w:r>
      <w:r w:rsidRPr="00AA23EE">
        <w:rPr>
          <w:rFonts w:cs="Arial"/>
          <w:i/>
          <w:szCs w:val="22"/>
          <w:lang w:eastAsia="en-GB" w:bidi="ar-SA"/>
        </w:rPr>
        <w:t>Asn, PhL, R1</w:t>
      </w:r>
      <w:r>
        <w:rPr>
          <w:rFonts w:cs="Arial"/>
          <w:szCs w:val="22"/>
          <w:lang w:eastAsia="en-GB" w:bidi="ar-SA"/>
        </w:rPr>
        <w:t xml:space="preserve"> and </w:t>
      </w:r>
      <w:r w:rsidRPr="00AA23EE">
        <w:rPr>
          <w:rFonts w:cs="Arial"/>
          <w:i/>
          <w:szCs w:val="22"/>
          <w:lang w:eastAsia="en-GB" w:bidi="ar-SA"/>
        </w:rPr>
        <w:t>Ppo5</w:t>
      </w:r>
      <w:r>
        <w:rPr>
          <w:rFonts w:cs="Arial"/>
          <w:szCs w:val="22"/>
          <w:lang w:eastAsia="en-GB" w:bidi="ar-SA"/>
        </w:rPr>
        <w:t>) in E12</w:t>
      </w:r>
      <w:r w:rsidR="000F1BE1" w:rsidRPr="00466DAB">
        <w:rPr>
          <w:rFonts w:cs="Arial"/>
          <w:szCs w:val="22"/>
          <w:lang w:eastAsia="en-GB" w:bidi="ar-SA"/>
        </w:rPr>
        <w:t xml:space="preserve"> give rise is considered unlikely because the hairpin secondary structure that is formed in each case prevents engagement of the 40S ribosomal subunit necessary to initiate translation at the 5’ end of the RNA, and/or it prevents unwinding of the duplex such that the 40S subunit is unable to </w:t>
      </w:r>
      <w:r w:rsidR="00490C84" w:rsidRPr="00466DAB">
        <w:rPr>
          <w:rFonts w:cs="Arial"/>
          <w:szCs w:val="22"/>
          <w:lang w:eastAsia="en-GB" w:bidi="ar-SA"/>
        </w:rPr>
        <w:t xml:space="preserve">advance along it </w:t>
      </w:r>
      <w:r w:rsidR="00490C84" w:rsidRPr="00466DAB">
        <w:rPr>
          <w:rFonts w:cs="Arial"/>
          <w:szCs w:val="22"/>
          <w:lang w:eastAsia="en-GB" w:bidi="ar-SA"/>
        </w:rPr>
        <w:fldChar w:fldCharType="begin"/>
      </w:r>
      <w:r w:rsidR="00490C84" w:rsidRPr="00466DAB">
        <w:rPr>
          <w:rFonts w:cs="Arial"/>
          <w:szCs w:val="22"/>
          <w:lang w:eastAsia="en-GB" w:bidi="ar-SA"/>
        </w:rPr>
        <w:instrText xml:space="preserve"> ADDIN REFMGR.CITE &lt;Refman&gt;&lt;Cite&gt;&lt;Author&gt;Kozak&lt;/Author&gt;&lt;Year&gt;1989&lt;/Year&gt;&lt;RecNum&gt;1470&lt;/RecNum&gt;&lt;IDText&gt;Circumstances and mechanisms of inhibition of translation by secondary structure in eucaryotic mRNAs&lt;/IDText&gt;&lt;MDL Ref_Type="Journal"&gt;&lt;Ref_Type&gt;Journal&lt;/Ref_Type&gt;&lt;Ref_ID&gt;1470&lt;/Ref_ID&gt;&lt;Title_Primary&gt;Circumstances and mechanisms of inhibition of translation by secondary structure in eucaryotic mRNAs&lt;/Title_Primary&gt;&lt;Authors_Primary&gt;Kozak,M.&lt;/Authors_Primary&gt;&lt;Date_Primary&gt;1989&lt;/Date_Primary&gt;&lt;Reprint&gt;Not in File&lt;/Reprint&gt;&lt;Start_Page&gt;5134&lt;/Start_Page&gt;&lt;End_Page&gt;5142&lt;/End_Page&gt;&lt;Periodical&gt;Molecular and Cellular Biology&lt;/Periodical&gt;&lt;Volume&gt;9&lt;/Volume&gt;&lt;Issue&gt;11&lt;/Issue&gt;&lt;Web_URL_Link2&gt;file://Y:\References\GM References_in RefMan&lt;u&gt;\Kozak_1989_inhibition of translation in dsRNA.pdf&lt;/u&gt;&lt;/Web_URL_Link2&gt;&lt;ZZ_JournalFull&gt;&lt;f name="System"&gt;Molecular and Cellular Biology&lt;/f&gt;&lt;/ZZ_JournalFull&gt;&lt;ZZ_WorkformID&gt;1&lt;/ZZ_WorkformID&gt;&lt;/MDL&gt;&lt;/Cite&gt;&lt;/Refman&gt;</w:instrText>
      </w:r>
      <w:r w:rsidR="00490C84" w:rsidRPr="00466DAB">
        <w:rPr>
          <w:rFonts w:cs="Arial"/>
          <w:szCs w:val="22"/>
          <w:lang w:eastAsia="en-GB" w:bidi="ar-SA"/>
        </w:rPr>
        <w:fldChar w:fldCharType="separate"/>
      </w:r>
      <w:r w:rsidR="00490C84" w:rsidRPr="00466DAB">
        <w:rPr>
          <w:rFonts w:cs="Arial"/>
          <w:noProof/>
          <w:szCs w:val="22"/>
          <w:lang w:eastAsia="en-GB" w:bidi="ar-SA"/>
        </w:rPr>
        <w:t>(Kozak 1989)</w:t>
      </w:r>
      <w:r w:rsidR="00490C84" w:rsidRPr="00466DAB">
        <w:rPr>
          <w:rFonts w:cs="Arial"/>
          <w:szCs w:val="22"/>
          <w:lang w:eastAsia="en-GB" w:bidi="ar-SA"/>
        </w:rPr>
        <w:fldChar w:fldCharType="end"/>
      </w:r>
      <w:r w:rsidR="00490C84" w:rsidRPr="00466DAB">
        <w:rPr>
          <w:rFonts w:cs="Arial"/>
          <w:szCs w:val="22"/>
          <w:lang w:eastAsia="en-GB" w:bidi="ar-SA"/>
        </w:rPr>
        <w:t>. Addit</w:t>
      </w:r>
      <w:r w:rsidR="00466DAB">
        <w:rPr>
          <w:rFonts w:cs="Arial"/>
          <w:szCs w:val="22"/>
          <w:lang w:eastAsia="en-GB" w:bidi="ar-SA"/>
        </w:rPr>
        <w:t>i</w:t>
      </w:r>
      <w:r w:rsidR="00490C84" w:rsidRPr="00466DAB">
        <w:rPr>
          <w:rFonts w:cs="Arial"/>
          <w:szCs w:val="22"/>
          <w:lang w:eastAsia="en-GB" w:bidi="ar-SA"/>
        </w:rPr>
        <w:t>onally, the</w:t>
      </w:r>
      <w:r w:rsidR="000F1BE1" w:rsidRPr="00466DAB">
        <w:rPr>
          <w:rFonts w:cs="Arial"/>
          <w:szCs w:val="22"/>
          <w:lang w:eastAsia="en-GB" w:bidi="ar-SA"/>
        </w:rPr>
        <w:t xml:space="preserve"> dsRNA</w:t>
      </w:r>
      <w:r w:rsidR="00490C84" w:rsidRPr="00466DAB">
        <w:rPr>
          <w:rFonts w:cs="Arial"/>
          <w:szCs w:val="22"/>
          <w:lang w:eastAsia="en-GB" w:bidi="ar-SA"/>
        </w:rPr>
        <w:t>s are</w:t>
      </w:r>
      <w:r w:rsidR="000F1BE1" w:rsidRPr="00466DAB">
        <w:rPr>
          <w:rFonts w:cs="Arial"/>
          <w:szCs w:val="22"/>
          <w:lang w:eastAsia="en-GB" w:bidi="ar-SA"/>
        </w:rPr>
        <w:t xml:space="preserve"> cleaved into small </w:t>
      </w:r>
      <w:r w:rsidR="00937E81">
        <w:rPr>
          <w:rFonts w:cs="Arial"/>
          <w:szCs w:val="22"/>
          <w:lang w:eastAsia="en-GB" w:bidi="ar-SA"/>
        </w:rPr>
        <w:t>ds</w:t>
      </w:r>
      <w:r w:rsidR="000F1BE1" w:rsidRPr="00466DAB">
        <w:rPr>
          <w:rFonts w:cs="Arial"/>
          <w:szCs w:val="22"/>
          <w:lang w:eastAsia="en-GB" w:bidi="ar-SA"/>
        </w:rPr>
        <w:t>RNA</w:t>
      </w:r>
      <w:r w:rsidR="00490C84" w:rsidRPr="00466DAB">
        <w:rPr>
          <w:rFonts w:cs="Arial"/>
          <w:szCs w:val="22"/>
          <w:lang w:eastAsia="en-GB" w:bidi="ar-SA"/>
        </w:rPr>
        <w:t>s</w:t>
      </w:r>
      <w:r w:rsidR="000F1BE1" w:rsidRPr="00466DAB">
        <w:rPr>
          <w:rFonts w:cs="Arial"/>
          <w:szCs w:val="22"/>
          <w:lang w:eastAsia="en-GB" w:bidi="ar-SA"/>
        </w:rPr>
        <w:t xml:space="preserve"> which have limited potential for t</w:t>
      </w:r>
      <w:r>
        <w:rPr>
          <w:rFonts w:cs="Arial"/>
          <w:szCs w:val="22"/>
          <w:lang w:eastAsia="en-GB" w:bidi="ar-SA"/>
        </w:rPr>
        <w:t xml:space="preserve">ranslation. Therefore, no novel </w:t>
      </w:r>
      <w:r w:rsidR="000F1BE1" w:rsidRPr="00466DAB">
        <w:rPr>
          <w:rFonts w:cs="Arial"/>
          <w:szCs w:val="22"/>
          <w:lang w:eastAsia="en-GB" w:bidi="ar-SA"/>
        </w:rPr>
        <w:t>proteins are produced as a consequence of the genetic modification.</w:t>
      </w:r>
    </w:p>
    <w:p w14:paraId="099653FD" w14:textId="7C5B6344" w:rsidR="00490C84" w:rsidRPr="00AA23EE" w:rsidRDefault="00490C84" w:rsidP="000F1BE1">
      <w:pPr>
        <w:rPr>
          <w:rFonts w:ascii="Calibri" w:hAnsi="Calibri" w:cs="Calibri"/>
          <w:szCs w:val="22"/>
          <w:lang w:eastAsia="en-GB" w:bidi="ar-SA"/>
        </w:rPr>
      </w:pPr>
    </w:p>
    <w:p w14:paraId="0A14C8B7" w14:textId="59C6A542" w:rsidR="00F152BA" w:rsidRPr="00656BB3" w:rsidRDefault="0082137C" w:rsidP="00690206">
      <w:pPr>
        <w:rPr>
          <w:color w:val="000000" w:themeColor="text1"/>
        </w:rPr>
      </w:pPr>
      <w:r w:rsidRPr="00DD36BD">
        <w:rPr>
          <w:color w:val="000000" w:themeColor="text1"/>
          <w:szCs w:val="22"/>
        </w:rPr>
        <w:t>FSANZ has</w:t>
      </w:r>
      <w:r w:rsidRPr="00DD36BD">
        <w:rPr>
          <w:szCs w:val="22"/>
          <w:lang w:eastAsia="en-GB"/>
        </w:rPr>
        <w:t xml:space="preserve"> thoroughly researched the scientific literature on RNAi in the context of food crops </w:t>
      </w:r>
      <w:r w:rsidRPr="00DD36BD">
        <w:rPr>
          <w:szCs w:val="22"/>
          <w:lang w:eastAsia="en-GB"/>
        </w:rPr>
        <w:fldChar w:fldCharType="begin"/>
      </w:r>
      <w:r>
        <w:rPr>
          <w:szCs w:val="22"/>
          <w:lang w:eastAsia="en-GB"/>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silencing&lt;/Title_Primary&gt;&lt;Authors_Primary&gt;FSANZ&lt;/Authors_Primary&gt;&lt;Date_Primary&gt;2013&lt;/Date_Primary&gt;&lt;Keywords&gt;regulation&lt;/Keywords&gt;&lt;Keywords&gt;silencing&lt;/Keywords&gt;&lt;Reprint&gt;Not in File&lt;/Reprint&gt;&lt;Publisher&gt;Food Standards Australia New Zealand&lt;/Publisher&gt;&lt;Web_URL&gt;&lt;u&gt;http://www.foodstandards.gov.au/consumer/gmfood/Pages/Response-to-Heinemann-et-al-on-the-regulation-of-GM-crops-and-foods-developed-using-gene-silencing.aspx&lt;/u&gt;&lt;/Web_URL&gt;&lt;ZZ_WorkformID&gt;31&lt;/ZZ_WorkformID&gt;&lt;/MDL&gt;&lt;/Cite&gt;&lt;/Refman&gt;</w:instrText>
      </w:r>
      <w:r w:rsidRPr="00DD36BD">
        <w:rPr>
          <w:szCs w:val="22"/>
          <w:lang w:eastAsia="en-GB"/>
        </w:rPr>
        <w:fldChar w:fldCharType="separate"/>
      </w:r>
      <w:r w:rsidRPr="00DD36BD">
        <w:rPr>
          <w:noProof/>
          <w:szCs w:val="22"/>
          <w:lang w:eastAsia="en-GB"/>
        </w:rPr>
        <w:t>(FSANZ 2013)</w:t>
      </w:r>
      <w:r w:rsidRPr="00DD36BD">
        <w:rPr>
          <w:szCs w:val="22"/>
          <w:lang w:eastAsia="en-GB"/>
        </w:rPr>
        <w:fldChar w:fldCharType="end"/>
      </w:r>
      <w:r w:rsidRPr="00DD36BD">
        <w:rPr>
          <w:szCs w:val="22"/>
          <w:lang w:eastAsia="en-GB"/>
        </w:rPr>
        <w:t xml:space="preserve">. </w:t>
      </w:r>
      <w:r>
        <w:rPr>
          <w:color w:val="000000" w:themeColor="text1"/>
        </w:rPr>
        <w:t>It</w:t>
      </w:r>
      <w:r w:rsidR="00466DAB">
        <w:rPr>
          <w:color w:val="000000" w:themeColor="text1"/>
        </w:rPr>
        <w:t xml:space="preserve"> is a process that </w:t>
      </w:r>
      <w:r>
        <w:rPr>
          <w:color w:val="000000" w:themeColor="text1"/>
        </w:rPr>
        <w:t xml:space="preserve">is found naturally in most eukaryotic organisms, including humans. </w:t>
      </w:r>
      <w:r w:rsidR="00490C84">
        <w:rPr>
          <w:color w:val="000000" w:themeColor="text1"/>
        </w:rPr>
        <w:t>With regard to the</w:t>
      </w:r>
      <w:r w:rsidR="00466DAB">
        <w:rPr>
          <w:color w:val="000000" w:themeColor="text1"/>
        </w:rPr>
        <w:t xml:space="preserve"> RNAi</w:t>
      </w:r>
      <w:r w:rsidR="00490C84">
        <w:rPr>
          <w:color w:val="000000" w:themeColor="text1"/>
        </w:rPr>
        <w:t xml:space="preserve"> mediators</w:t>
      </w:r>
      <w:r w:rsidR="00937E81">
        <w:rPr>
          <w:color w:val="000000" w:themeColor="text1"/>
        </w:rPr>
        <w:t xml:space="preserve"> (ds</w:t>
      </w:r>
      <w:r w:rsidR="00466DAB">
        <w:rPr>
          <w:color w:val="000000" w:themeColor="text1"/>
        </w:rPr>
        <w:t xml:space="preserve">RNAs and small </w:t>
      </w:r>
      <w:r w:rsidR="00937E81">
        <w:rPr>
          <w:color w:val="000000" w:themeColor="text1"/>
        </w:rPr>
        <w:t>ds</w:t>
      </w:r>
      <w:r w:rsidR="00466DAB">
        <w:rPr>
          <w:color w:val="000000" w:themeColor="text1"/>
        </w:rPr>
        <w:t xml:space="preserve">RNAs) themselves, </w:t>
      </w:r>
      <w:r w:rsidR="00466DAB">
        <w:rPr>
          <w:szCs w:val="22"/>
        </w:rPr>
        <w:t>the weight of evidence in the published literature on gene silencing does not support the view that these mediators, ingested as part of the human diet, have an impact on human gene expression</w:t>
      </w:r>
      <w:r>
        <w:rPr>
          <w:szCs w:val="22"/>
        </w:rPr>
        <w:t xml:space="preserve"> or are likely to have adverse consequences for humans</w:t>
      </w:r>
      <w:r w:rsidR="00466DAB">
        <w:rPr>
          <w:szCs w:val="22"/>
        </w:rPr>
        <w:t xml:space="preserve">. </w:t>
      </w:r>
      <w:r w:rsidRPr="00DD36BD">
        <w:rPr>
          <w:color w:val="000000" w:themeColor="text1"/>
          <w:szCs w:val="22"/>
        </w:rPr>
        <w:t xml:space="preserve">Small RNAs in general are abundantly present in the human diet from both plant and animal sources </w:t>
      </w:r>
      <w:r w:rsidRPr="00DD36BD">
        <w:rPr>
          <w:color w:val="000000" w:themeColor="text1"/>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YW1lPSJBZHZUaXJfc3ltYiI+RW5kb2dlbm91cyBzbWFsbCBSTkFzIGluIGdyYWluOiBTZW1pLXF1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cmltYXJ5PjxLZXl3b3Jkcz5CcmVlZGluZzwvS2V5d29yZHM+PEtleXdvcmRzPmNvcm48L0tleXdv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</w:fldData>
        </w:fldChar>
      </w:r>
      <w:r>
        <w:rPr>
          <w:color w:val="000000" w:themeColor="text1"/>
          <w:szCs w:val="22"/>
        </w:rPr>
        <w:instrText xml:space="preserve"> ADDIN REFMGR.CITE </w:instrText>
      </w:r>
      <w:r>
        <w:rPr>
          <w:color w:val="000000" w:themeColor="text1"/>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YW1lPSJBZHZUaXJfc3ltYiI+RW5kb2dlbm91cyBzbWFsbCBSTkFzIGluIGdyYWluOiBTZW1pLXF1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cmltYXJ5PjxLZXl3b3Jkcz5CcmVlZGluZzwvS2V5d29yZHM+PEtleXdvcmRzPmNvcm48L0tleXdv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</w:fldData>
        </w:fldChar>
      </w:r>
      <w:r>
        <w:rPr>
          <w:color w:val="000000" w:themeColor="text1"/>
          <w:szCs w:val="22"/>
        </w:rPr>
        <w:instrText xml:space="preserve"> ADDIN EN.CITE.DATA </w:instrText>
      </w:r>
      <w:r>
        <w:rPr>
          <w:color w:val="000000" w:themeColor="text1"/>
          <w:szCs w:val="22"/>
        </w:rPr>
      </w:r>
      <w:r>
        <w:rPr>
          <w:color w:val="000000" w:themeColor="text1"/>
          <w:szCs w:val="22"/>
        </w:rPr>
        <w:fldChar w:fldCharType="end"/>
      </w:r>
      <w:r w:rsidRPr="00DD36BD">
        <w:rPr>
          <w:color w:val="000000" w:themeColor="text1"/>
          <w:szCs w:val="22"/>
        </w:rPr>
      </w:r>
      <w:r w:rsidRPr="00DD36BD">
        <w:rPr>
          <w:color w:val="000000" w:themeColor="text1"/>
          <w:szCs w:val="22"/>
        </w:rPr>
        <w:fldChar w:fldCharType="separate"/>
      </w:r>
      <w:r w:rsidRPr="00DD36BD">
        <w:rPr>
          <w:noProof/>
          <w:color w:val="000000" w:themeColor="text1"/>
          <w:szCs w:val="22"/>
        </w:rPr>
        <w:t>(Ivashuta et al. 2009; Carthew and Sontheimer 2009)</w:t>
      </w:r>
      <w:r w:rsidRPr="00DD36BD">
        <w:rPr>
          <w:color w:val="000000" w:themeColor="text1"/>
          <w:szCs w:val="22"/>
        </w:rPr>
        <w:fldChar w:fldCharType="end"/>
      </w:r>
      <w:r w:rsidRPr="00DD36BD">
        <w:rPr>
          <w:color w:val="000000" w:themeColor="text1"/>
          <w:szCs w:val="22"/>
        </w:rPr>
        <w:t xml:space="preserve">. </w:t>
      </w:r>
      <w:r w:rsidR="00466DAB">
        <w:rPr>
          <w:szCs w:val="22"/>
        </w:rPr>
        <w:t>There is also no scientific basis for suggesting that</w:t>
      </w:r>
      <w:r>
        <w:rPr>
          <w:szCs w:val="22"/>
        </w:rPr>
        <w:t>, when present as a result of the genetic modification of a plant</w:t>
      </w:r>
      <w:r w:rsidR="00937E81">
        <w:rPr>
          <w:szCs w:val="22"/>
        </w:rPr>
        <w:t>,</w:t>
      </w:r>
      <w:r w:rsidR="00466DAB">
        <w:rPr>
          <w:szCs w:val="22"/>
        </w:rPr>
        <w:t xml:space="preserve"> they possess different properties or pose a greater risk than those already naturally abundant in foods from conventional plants, animals and microorganisms such as yeasts.</w:t>
      </w:r>
    </w:p>
    <w:p w14:paraId="2F3DA73E" w14:textId="77777777" w:rsidR="00937E81" w:rsidRDefault="00937E81" w:rsidP="00656BB3">
      <w:pPr>
        <w:rPr>
          <w:szCs w:val="22"/>
          <w:lang w:val="en-US"/>
        </w:rPr>
      </w:pPr>
    </w:p>
    <w:p w14:paraId="53E5DABA" w14:textId="77777777" w:rsidR="00D9557F" w:rsidRDefault="00937E81" w:rsidP="00CA1BDF">
      <w:pPr>
        <w:rPr>
          <w:szCs w:val="22"/>
          <w:lang w:val="en-US"/>
        </w:rPr>
      </w:pPr>
      <w:r>
        <w:rPr>
          <w:szCs w:val="22"/>
          <w:lang w:val="en-US"/>
        </w:rPr>
        <w:t>There are no concerns regarding the safety of the dsRNAs and small dsRNAs in E12. A history of safe human consumption of RNAi mediators exists. Potato tubers from E12 are considered to be as safe for human consumption as tubers derived fr</w:t>
      </w:r>
      <w:r w:rsidR="0031539B">
        <w:rPr>
          <w:szCs w:val="22"/>
          <w:lang w:val="en-US"/>
        </w:rPr>
        <w:t>o</w:t>
      </w:r>
      <w:r>
        <w:rPr>
          <w:szCs w:val="22"/>
          <w:lang w:val="en-US"/>
        </w:rPr>
        <w:t>m conventional potato varieties.</w:t>
      </w:r>
    </w:p>
    <w:p w14:paraId="29184A7B" w14:textId="61D9A5F4" w:rsidR="00DC0431" w:rsidRPr="00DD36BD" w:rsidRDefault="00DC0431" w:rsidP="00CA1BDF">
      <w:pPr>
        <w:rPr>
          <w:color w:val="000000" w:themeColor="text1"/>
        </w:rPr>
      </w:pPr>
    </w:p>
    <w:p w14:paraId="0A14C8BC" w14:textId="7E023DC2" w:rsidR="00AC6345" w:rsidRPr="00CA1BDF" w:rsidRDefault="00DC0431" w:rsidP="00CA1BDF">
      <w:pPr>
        <w:pStyle w:val="Heading1"/>
      </w:pPr>
      <w:bookmarkStart w:id="33" w:name="_Toc463967053"/>
      <w:r w:rsidRPr="003B18B3">
        <w:t>5</w:t>
      </w:r>
      <w:r w:rsidRPr="003B18B3">
        <w:tab/>
      </w:r>
      <w:r w:rsidR="00AC6345" w:rsidRPr="003B18B3">
        <w:t xml:space="preserve">Compositional </w:t>
      </w:r>
      <w:r w:rsidR="00CA1BDF">
        <w:t>analyse</w:t>
      </w:r>
      <w:r w:rsidR="0064490E" w:rsidRPr="003B18B3">
        <w:t>s</w:t>
      </w:r>
      <w:bookmarkEnd w:id="33"/>
    </w:p>
    <w:p w14:paraId="0A14C8BD" w14:textId="5A91A058" w:rsidR="0064490E" w:rsidRPr="00DD36BD" w:rsidRDefault="0064490E" w:rsidP="0064490E">
      <w:pPr>
        <w:autoSpaceDE w:val="0"/>
        <w:autoSpaceDN w:val="0"/>
        <w:adjustRightInd w:val="0"/>
        <w:rPr>
          <w:color w:val="000000" w:themeColor="text1"/>
        </w:rPr>
      </w:pPr>
      <w:r w:rsidRPr="00DD36BD">
        <w:rPr>
          <w:color w:val="000000" w:themeColor="text1"/>
        </w:rPr>
        <w:t xml:space="preserve">The main </w:t>
      </w:r>
      <w:r w:rsidR="00CA1BDF">
        <w:rPr>
          <w:color w:val="000000" w:themeColor="text1"/>
        </w:rPr>
        <w:t>purpose of compositional analyse</w:t>
      </w:r>
      <w:r w:rsidRPr="00DD36BD">
        <w:rPr>
          <w:color w:val="000000" w:themeColor="text1"/>
        </w:rPr>
        <w:t>s is to determine if, as a result of the genetic modification, any unexpected changes have occurred to the food. These changes could take the form of alterations in the composition of the plant and its tissues and thus its nutritional</w:t>
      </w:r>
      <w:r w:rsidR="00CA1BDF">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0A14C8BE" w14:textId="77777777" w:rsidR="0064490E" w:rsidRPr="00DD36BD" w:rsidRDefault="0064490E" w:rsidP="0064490E">
      <w:pPr>
        <w:autoSpaceDE w:val="0"/>
        <w:autoSpaceDN w:val="0"/>
        <w:adjustRightInd w:val="0"/>
        <w:rPr>
          <w:color w:val="000000" w:themeColor="text1"/>
        </w:rPr>
      </w:pPr>
    </w:p>
    <w:p w14:paraId="0A14C8BF" w14:textId="24A15DAB" w:rsidR="008E07AB" w:rsidRDefault="0064490E" w:rsidP="0064490E">
      <w:pPr>
        <w:autoSpaceDE w:val="0"/>
        <w:autoSpaceDN w:val="0"/>
        <w:adjustRightInd w:val="0"/>
        <w:rPr>
          <w:color w:val="000000" w:themeColor="text1"/>
        </w:rPr>
      </w:pPr>
      <w:r w:rsidRPr="00DD36BD">
        <w:rPr>
          <w:color w:val="000000" w:themeColor="text1"/>
        </w:rPr>
        <w:t>The classic appro</w:t>
      </w:r>
      <w:r w:rsidR="00CA1BDF">
        <w:rPr>
          <w:color w:val="000000" w:themeColor="text1"/>
        </w:rPr>
        <w:t>ach to the compositional analyse</w:t>
      </w:r>
      <w:r w:rsidRPr="00DD36BD">
        <w:rPr>
          <w:color w:val="000000" w:themeColor="text1"/>
        </w:rPr>
        <w:t xml:space="preserve">s of GM food is a targeted one. Rather than analysing every </w:t>
      </w:r>
      <w:r w:rsidR="00845573">
        <w:rPr>
          <w:color w:val="000000" w:themeColor="text1"/>
        </w:rPr>
        <w:t>possible</w:t>
      </w:r>
      <w:r w:rsidR="00845573" w:rsidRPr="00DD36BD">
        <w:rPr>
          <w:color w:val="000000" w:themeColor="text1"/>
        </w:rPr>
        <w:t xml:space="preserve"> </w:t>
      </w:r>
      <w:r w:rsidRPr="00DD36BD">
        <w:rPr>
          <w:color w:val="000000" w:themeColor="text1"/>
        </w:rPr>
        <w:t>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w:t>
      </w:r>
      <w:r w:rsidR="00215E1D" w:rsidRPr="00DD36BD">
        <w:rPr>
          <w:color w:val="000000" w:themeColor="text1"/>
        </w:rPr>
        <w:t>ificant to health (e.g. glycoalkaloids</w:t>
      </w:r>
      <w:r w:rsidRPr="00DD36BD">
        <w:rPr>
          <w:color w:val="000000" w:themeColor="text1"/>
        </w:rPr>
        <w:t xml:space="preserve"> in potatoes).</w:t>
      </w:r>
      <w:r w:rsidR="008E07AB">
        <w:rPr>
          <w:color w:val="000000" w:themeColor="text1"/>
        </w:rPr>
        <w:br w:type="page"/>
      </w:r>
    </w:p>
    <w:p w14:paraId="0A14C8C1" w14:textId="6A238C06" w:rsidR="0064490E" w:rsidRPr="00DD36BD" w:rsidRDefault="00DC0431" w:rsidP="00134F41">
      <w:pPr>
        <w:pStyle w:val="Heading2"/>
        <w:rPr>
          <w:color w:val="000000" w:themeColor="text1"/>
        </w:rPr>
      </w:pPr>
      <w:bookmarkStart w:id="34" w:name="_Toc463967054"/>
      <w:r w:rsidRPr="00DD36BD">
        <w:rPr>
          <w:color w:val="000000" w:themeColor="text1"/>
        </w:rPr>
        <w:lastRenderedPageBreak/>
        <w:t>5.1</w:t>
      </w:r>
      <w:r w:rsidRPr="00DD36BD">
        <w:rPr>
          <w:color w:val="000000" w:themeColor="text1"/>
        </w:rPr>
        <w:tab/>
        <w:t>K</w:t>
      </w:r>
      <w:r w:rsidR="00266A68" w:rsidRPr="00DD36BD">
        <w:rPr>
          <w:color w:val="000000" w:themeColor="text1"/>
        </w:rPr>
        <w:t>ey components</w:t>
      </w:r>
      <w:bookmarkEnd w:id="34"/>
    </w:p>
    <w:p w14:paraId="0A14C8C2" w14:textId="6CD74528" w:rsidR="000352F6" w:rsidRPr="00DD36BD" w:rsidRDefault="00F058F0" w:rsidP="000352F6">
      <w:pPr>
        <w:rPr>
          <w:color w:val="000000" w:themeColor="text1"/>
        </w:rPr>
      </w:pPr>
      <w:r w:rsidRPr="00DD36BD">
        <w:rPr>
          <w:color w:val="000000" w:themeColor="text1"/>
        </w:rPr>
        <w:t>There are a number of components in potato that are considered impor</w:t>
      </w:r>
      <w:r w:rsidR="00BC7AA5" w:rsidRPr="00DD36BD">
        <w:rPr>
          <w:color w:val="000000" w:themeColor="text1"/>
        </w:rPr>
        <w:t xml:space="preserve">tant for compositional analysis. </w:t>
      </w:r>
      <w:r w:rsidRPr="00DD36BD">
        <w:rPr>
          <w:color w:val="000000" w:themeColor="text1"/>
        </w:rPr>
        <w:t xml:space="preserve">Depending on variety, climate, soil type and farming practice, the composition of potato tubers may vary widely. </w:t>
      </w:r>
      <w:r w:rsidR="000352F6" w:rsidRPr="00DD36BD">
        <w:rPr>
          <w:color w:val="000000" w:themeColor="text1"/>
        </w:rPr>
        <w:t>As a minimum,</w:t>
      </w:r>
      <w:r w:rsidRPr="00DD36BD">
        <w:rPr>
          <w:color w:val="000000" w:themeColor="text1"/>
        </w:rPr>
        <w:t xml:space="preserve"> the key nutrients of potato tubers</w:t>
      </w:r>
      <w:r w:rsidR="000352F6" w:rsidRPr="00DD36BD">
        <w:rPr>
          <w:color w:val="000000" w:themeColor="text1"/>
        </w:rPr>
        <w:t xml:space="preserve"> appropriate for a comparative stud</w:t>
      </w:r>
      <w:r w:rsidRPr="00DD36BD">
        <w:rPr>
          <w:color w:val="000000" w:themeColor="text1"/>
        </w:rPr>
        <w:t xml:space="preserve">y include the </w:t>
      </w:r>
      <w:r w:rsidR="0016544E" w:rsidRPr="00DD36BD">
        <w:rPr>
          <w:color w:val="000000" w:themeColor="text1"/>
        </w:rPr>
        <w:t xml:space="preserve">dry matter, starch, protein, fat, dietary and crude fibre, minerals (crude ash), sugars, and vitamin C. </w:t>
      </w:r>
      <w:r w:rsidR="000352F6" w:rsidRPr="00DD36BD">
        <w:rPr>
          <w:color w:val="000000" w:themeColor="text1"/>
        </w:rPr>
        <w:t>In addi</w:t>
      </w:r>
      <w:r w:rsidR="0016544E" w:rsidRPr="00DD36BD">
        <w:rPr>
          <w:color w:val="000000" w:themeColor="text1"/>
        </w:rPr>
        <w:t xml:space="preserve">tion, </w:t>
      </w:r>
      <w:r w:rsidR="000352F6" w:rsidRPr="00DD36BD">
        <w:rPr>
          <w:color w:val="000000" w:themeColor="text1"/>
        </w:rPr>
        <w:t>levels o</w:t>
      </w:r>
      <w:r w:rsidR="0016544E" w:rsidRPr="00DD36BD">
        <w:rPr>
          <w:color w:val="000000" w:themeColor="text1"/>
        </w:rPr>
        <w:t xml:space="preserve">f key toxins </w:t>
      </w:r>
      <w:r w:rsidR="00E54F08">
        <w:rPr>
          <w:color w:val="000000" w:themeColor="text1"/>
        </w:rPr>
        <w:t xml:space="preserve">such as glycoalkaloids </w:t>
      </w:r>
      <w:r w:rsidR="0016544E" w:rsidRPr="00DD36BD">
        <w:rPr>
          <w:color w:val="000000" w:themeColor="text1"/>
        </w:rPr>
        <w:t>are an important consideration</w:t>
      </w:r>
      <w:r w:rsidR="0031539B">
        <w:rPr>
          <w:color w:val="000000" w:themeColor="text1"/>
        </w:rPr>
        <w:t xml:space="preserve"> </w:t>
      </w:r>
      <w:r w:rsidR="0016544E" w:rsidRPr="00DD36BD">
        <w:rPr>
          <w:color w:val="000000" w:themeColor="text1"/>
        </w:rPr>
        <w:t xml:space="preserve">for the assessment of new potato varieties </w:t>
      </w:r>
      <w:r w:rsidR="00A05DB9" w:rsidRPr="00DD36BD">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A05DB9" w:rsidRPr="00DD36BD">
        <w:rPr>
          <w:color w:val="000000" w:themeColor="text1"/>
        </w:rPr>
        <w:fldChar w:fldCharType="separate"/>
      </w:r>
      <w:r w:rsidR="00A05DB9" w:rsidRPr="00DD36BD">
        <w:rPr>
          <w:noProof/>
          <w:color w:val="000000" w:themeColor="text1"/>
        </w:rPr>
        <w:t>(OECD 2015)</w:t>
      </w:r>
      <w:r w:rsidR="00A05DB9" w:rsidRPr="00DD36BD">
        <w:rPr>
          <w:color w:val="000000" w:themeColor="text1"/>
        </w:rPr>
        <w:fldChar w:fldCharType="end"/>
      </w:r>
      <w:r w:rsidR="0016544E" w:rsidRPr="00DD36BD">
        <w:rPr>
          <w:color w:val="000000" w:themeColor="text1"/>
        </w:rPr>
        <w:t>.</w:t>
      </w:r>
    </w:p>
    <w:p w14:paraId="0A14C8C3" w14:textId="77777777" w:rsidR="000352F6" w:rsidRPr="00DD36BD" w:rsidRDefault="000352F6" w:rsidP="000352F6">
      <w:pPr>
        <w:rPr>
          <w:color w:val="000000" w:themeColor="text1"/>
        </w:rPr>
      </w:pPr>
    </w:p>
    <w:p w14:paraId="0A14C8C4" w14:textId="2C1F7787" w:rsidR="003972D8" w:rsidRPr="00DD36BD" w:rsidRDefault="006F3D6C" w:rsidP="003972D8">
      <w:pPr>
        <w:pStyle w:val="Clauseheading"/>
        <w:rPr>
          <w:rFonts w:cs="Arial"/>
          <w:b w:val="0"/>
          <w:color w:val="000000" w:themeColor="text1"/>
          <w:szCs w:val="22"/>
        </w:rPr>
      </w:pPr>
      <w:r w:rsidRPr="00DD36BD">
        <w:rPr>
          <w:rFonts w:cs="Arial"/>
          <w:b w:val="0"/>
          <w:color w:val="000000" w:themeColor="text1"/>
          <w:szCs w:val="22"/>
        </w:rPr>
        <w:t>Potato, like tomato</w:t>
      </w:r>
      <w:r w:rsidR="003972D8" w:rsidRPr="00DD36BD">
        <w:rPr>
          <w:rFonts w:cs="Arial"/>
          <w:b w:val="0"/>
          <w:color w:val="000000" w:themeColor="text1"/>
          <w:szCs w:val="22"/>
        </w:rPr>
        <w:t xml:space="preserve"> and other members of the Solanaceae family, contain</w:t>
      </w:r>
      <w:r w:rsidR="00DD36BD" w:rsidRPr="00DD36BD">
        <w:rPr>
          <w:rFonts w:cs="Arial"/>
          <w:b w:val="0"/>
          <w:color w:val="000000" w:themeColor="text1"/>
          <w:szCs w:val="22"/>
        </w:rPr>
        <w:t>s</w:t>
      </w:r>
      <w:r w:rsidR="003972D8" w:rsidRPr="00DD36BD">
        <w:rPr>
          <w:rFonts w:cs="Arial"/>
          <w:b w:val="0"/>
          <w:color w:val="000000" w:themeColor="text1"/>
          <w:szCs w:val="22"/>
        </w:rPr>
        <w:t xml:space="preserve"> several types of toxic alkaloids called glycoalkaloids, which are very bitter in taste. The presence of glycoalkaloids in </w:t>
      </w:r>
      <w:r w:rsidR="003972D8" w:rsidRPr="00DD36BD">
        <w:rPr>
          <w:rFonts w:cs="Arial"/>
          <w:b w:val="0"/>
          <w:i/>
          <w:color w:val="000000" w:themeColor="text1"/>
          <w:szCs w:val="22"/>
        </w:rPr>
        <w:t>Solanum</w:t>
      </w:r>
      <w:r w:rsidR="003972D8" w:rsidRPr="00DD36BD">
        <w:rPr>
          <w:rFonts w:cs="Arial"/>
          <w:b w:val="0"/>
          <w:color w:val="000000" w:themeColor="text1"/>
          <w:szCs w:val="22"/>
        </w:rPr>
        <w:t xml:space="preserve"> species is generally believed to be a natural plant defence mechanism against pests and diseases </w:t>
      </w:r>
      <w:r w:rsidR="006B1596"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6B1596" w:rsidRPr="00DD36BD">
        <w:rPr>
          <w:rFonts w:cs="Arial"/>
          <w:b w:val="0"/>
          <w:color w:val="000000" w:themeColor="text1"/>
          <w:szCs w:val="22"/>
        </w:rPr>
        <w:fldChar w:fldCharType="separate"/>
      </w:r>
      <w:r w:rsidR="006B1596" w:rsidRPr="00DD36BD">
        <w:rPr>
          <w:rFonts w:cs="Arial"/>
          <w:b w:val="0"/>
          <w:noProof/>
          <w:color w:val="000000" w:themeColor="text1"/>
          <w:szCs w:val="22"/>
        </w:rPr>
        <w:t>(Friedman 2006)</w:t>
      </w:r>
      <w:r w:rsidR="006B1596" w:rsidRPr="00DD36BD">
        <w:rPr>
          <w:rFonts w:cs="Arial"/>
          <w:b w:val="0"/>
          <w:color w:val="000000" w:themeColor="text1"/>
          <w:szCs w:val="22"/>
        </w:rPr>
        <w:fldChar w:fldCharType="end"/>
      </w:r>
      <w:r w:rsidR="003972D8" w:rsidRPr="00DD36BD">
        <w:rPr>
          <w:rFonts w:cs="Arial"/>
          <w:b w:val="0"/>
          <w:color w:val="000000" w:themeColor="text1"/>
          <w:szCs w:val="22"/>
        </w:rPr>
        <w:t xml:space="preserve">. </w:t>
      </w:r>
      <w:r w:rsidR="00AD7B2E" w:rsidRPr="00DD36BD">
        <w:rPr>
          <w:rFonts w:cs="Arial"/>
          <w:b w:val="0"/>
          <w:color w:val="000000" w:themeColor="text1"/>
          <w:szCs w:val="22"/>
        </w:rPr>
        <w:t>Glycoalkaloid</w:t>
      </w:r>
      <w:r w:rsidR="001A360A" w:rsidRPr="00DD36BD">
        <w:rPr>
          <w:rFonts w:cs="Arial"/>
          <w:b w:val="0"/>
          <w:color w:val="000000" w:themeColor="text1"/>
          <w:szCs w:val="22"/>
        </w:rPr>
        <w:t>s</w:t>
      </w:r>
      <w:r w:rsidR="00AD7B2E" w:rsidRPr="00DD36BD">
        <w:rPr>
          <w:rFonts w:cs="Arial"/>
          <w:b w:val="0"/>
          <w:color w:val="000000" w:themeColor="text1"/>
          <w:szCs w:val="22"/>
        </w:rPr>
        <w:t xml:space="preserve"> are produced in all parts of the potato plant. Biosynthesis begins in germinating shoot</w:t>
      </w:r>
      <w:r w:rsidR="00A6430B" w:rsidRPr="00DD36BD">
        <w:rPr>
          <w:rFonts w:cs="Arial"/>
          <w:b w:val="0"/>
          <w:color w:val="000000" w:themeColor="text1"/>
          <w:szCs w:val="22"/>
        </w:rPr>
        <w:t>s</w:t>
      </w:r>
      <w:r w:rsidR="00AD7B2E" w:rsidRPr="00DD36BD">
        <w:rPr>
          <w:rFonts w:cs="Arial"/>
          <w:b w:val="0"/>
          <w:color w:val="000000" w:themeColor="text1"/>
          <w:szCs w:val="22"/>
        </w:rPr>
        <w:t xml:space="preserve">, with leaves attaining maximum glycoalkaloid concentration first, followed by higher concentrations in unripe fruits and flowers </w:t>
      </w:r>
      <w:r w:rsidR="00AD7B2E"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AD7B2E" w:rsidRPr="00DD36BD">
        <w:rPr>
          <w:rFonts w:cs="Arial"/>
          <w:b w:val="0"/>
          <w:color w:val="000000" w:themeColor="text1"/>
          <w:szCs w:val="22"/>
        </w:rPr>
        <w:fldChar w:fldCharType="separate"/>
      </w:r>
      <w:r w:rsidR="00AD7B2E" w:rsidRPr="00DD36BD">
        <w:rPr>
          <w:rFonts w:cs="Arial"/>
          <w:b w:val="0"/>
          <w:noProof/>
          <w:color w:val="000000" w:themeColor="text1"/>
          <w:szCs w:val="22"/>
        </w:rPr>
        <w:t>(Friedman 2006)</w:t>
      </w:r>
      <w:r w:rsidR="00AD7B2E" w:rsidRPr="00DD36BD">
        <w:rPr>
          <w:rFonts w:cs="Arial"/>
          <w:b w:val="0"/>
          <w:color w:val="000000" w:themeColor="text1"/>
          <w:szCs w:val="22"/>
        </w:rPr>
        <w:fldChar w:fldCharType="end"/>
      </w:r>
      <w:r w:rsidR="00AD7B2E" w:rsidRPr="00DD36BD">
        <w:rPr>
          <w:rFonts w:cs="Arial"/>
          <w:b w:val="0"/>
          <w:color w:val="000000" w:themeColor="text1"/>
          <w:szCs w:val="22"/>
        </w:rPr>
        <w:t xml:space="preserve">. Post-harvest exposure of tubers to light, heat and mechanical damage can stimulate glycoalkaloid production </w:t>
      </w:r>
      <w:r w:rsidR="00AD7B2E"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AD7B2E" w:rsidRPr="00DD36BD">
        <w:rPr>
          <w:rFonts w:cs="Arial"/>
          <w:b w:val="0"/>
          <w:color w:val="000000" w:themeColor="text1"/>
          <w:szCs w:val="22"/>
        </w:rPr>
        <w:fldChar w:fldCharType="separate"/>
      </w:r>
      <w:r w:rsidR="00AD7B2E" w:rsidRPr="00DD36BD">
        <w:rPr>
          <w:rFonts w:cs="Arial"/>
          <w:b w:val="0"/>
          <w:noProof/>
          <w:color w:val="000000" w:themeColor="text1"/>
          <w:szCs w:val="22"/>
        </w:rPr>
        <w:t>(Friedman 2006)</w:t>
      </w:r>
      <w:r w:rsidR="00AD7B2E" w:rsidRPr="00DD36BD">
        <w:rPr>
          <w:rFonts w:cs="Arial"/>
          <w:b w:val="0"/>
          <w:color w:val="000000" w:themeColor="text1"/>
          <w:szCs w:val="22"/>
        </w:rPr>
        <w:fldChar w:fldCharType="end"/>
      </w:r>
      <w:r w:rsidR="00AD7B2E" w:rsidRPr="00DD36BD">
        <w:rPr>
          <w:rFonts w:cs="Arial"/>
          <w:b w:val="0"/>
          <w:color w:val="000000" w:themeColor="text1"/>
          <w:szCs w:val="22"/>
        </w:rPr>
        <w:t xml:space="preserve">. </w:t>
      </w:r>
      <w:r w:rsidR="003972D8" w:rsidRPr="00DD36BD">
        <w:rPr>
          <w:rFonts w:cs="Arial"/>
          <w:b w:val="0"/>
          <w:color w:val="000000" w:themeColor="text1"/>
          <w:szCs w:val="22"/>
        </w:rPr>
        <w:t xml:space="preserve">The variation in glycoalkaloid content of tubers can be attributed to both genetic effects and the environmental conditions under which the plants are grown and stored following harvest </w:t>
      </w:r>
      <w:r w:rsidR="002E5CE0" w:rsidRPr="00DD36BD">
        <w:rPr>
          <w:rFonts w:cs="Arial"/>
          <w:b w:val="0"/>
          <w:color w:val="000000" w:themeColor="text1"/>
          <w:szCs w:val="22"/>
        </w:rPr>
        <w:fldChar w:fldCharType="begin">
          <w:fldData xml:space="preserve">PFJlZm1hbj48Q2l0ZT48QXV0aG9yPkZyaWVkbWFuPC9BdXRob3I+PFllYXI+MjAwNjwvWWVhcj48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</w:fldData>
        </w:fldChar>
      </w:r>
      <w:r w:rsidR="00490C84">
        <w:rPr>
          <w:rFonts w:cs="Arial"/>
          <w:b w:val="0"/>
          <w:color w:val="000000" w:themeColor="text1"/>
          <w:szCs w:val="22"/>
        </w:rPr>
        <w:instrText xml:space="preserve"> ADDIN REFMGR.CITE </w:instrText>
      </w:r>
      <w:r w:rsidR="00490C84">
        <w:rPr>
          <w:rFonts w:cs="Arial"/>
          <w:b w:val="0"/>
          <w:color w:val="000000" w:themeColor="text1"/>
          <w:szCs w:val="22"/>
        </w:rPr>
        <w:fldChar w:fldCharType="begin">
          <w:fldData xml:space="preserve">PFJlZm1hbj48Q2l0ZT48QXV0aG9yPkZyaWVkbWFuPC9BdXRob3I+PFllYXI+MjAwNjwvWWVhcj48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</w:fldData>
        </w:fldChar>
      </w:r>
      <w:r w:rsidR="00490C84">
        <w:rPr>
          <w:rFonts w:cs="Arial"/>
          <w:b w:val="0"/>
          <w:color w:val="000000" w:themeColor="text1"/>
          <w:szCs w:val="22"/>
        </w:rPr>
        <w:instrText xml:space="preserve"> ADDIN EN.CITE.DATA </w:instrText>
      </w:r>
      <w:r w:rsidR="00490C84">
        <w:rPr>
          <w:rFonts w:cs="Arial"/>
          <w:b w:val="0"/>
          <w:color w:val="000000" w:themeColor="text1"/>
          <w:szCs w:val="22"/>
        </w:rPr>
      </w:r>
      <w:r w:rsidR="00490C84">
        <w:rPr>
          <w:rFonts w:cs="Arial"/>
          <w:b w:val="0"/>
          <w:color w:val="000000" w:themeColor="text1"/>
          <w:szCs w:val="22"/>
        </w:rPr>
        <w:fldChar w:fldCharType="end"/>
      </w:r>
      <w:r w:rsidR="002E5CE0" w:rsidRPr="00DD36BD">
        <w:rPr>
          <w:rFonts w:cs="Arial"/>
          <w:b w:val="0"/>
          <w:color w:val="000000" w:themeColor="text1"/>
          <w:szCs w:val="22"/>
        </w:rPr>
      </w:r>
      <w:r w:rsidR="002E5CE0" w:rsidRPr="00DD36BD">
        <w:rPr>
          <w:rFonts w:cs="Arial"/>
          <w:b w:val="0"/>
          <w:color w:val="000000" w:themeColor="text1"/>
          <w:szCs w:val="22"/>
        </w:rPr>
        <w:fldChar w:fldCharType="separate"/>
      </w:r>
      <w:r w:rsidR="002E5CE0" w:rsidRPr="00DD36BD">
        <w:rPr>
          <w:rFonts w:cs="Arial"/>
          <w:b w:val="0"/>
          <w:noProof/>
          <w:color w:val="000000" w:themeColor="text1"/>
          <w:szCs w:val="22"/>
        </w:rPr>
        <w:t>(Friedman 2006; OECD 2015)</w:t>
      </w:r>
      <w:r w:rsidR="002E5CE0" w:rsidRPr="00DD36BD">
        <w:rPr>
          <w:rFonts w:cs="Arial"/>
          <w:b w:val="0"/>
          <w:color w:val="000000" w:themeColor="text1"/>
          <w:szCs w:val="22"/>
        </w:rPr>
        <w:fldChar w:fldCharType="end"/>
      </w:r>
      <w:r w:rsidR="003972D8" w:rsidRPr="00DD36BD">
        <w:rPr>
          <w:rFonts w:cs="Arial"/>
          <w:b w:val="0"/>
          <w:color w:val="000000" w:themeColor="text1"/>
          <w:szCs w:val="22"/>
        </w:rPr>
        <w:t xml:space="preserve">. </w:t>
      </w:r>
      <w:r w:rsidR="0092635A" w:rsidRPr="00DD36BD">
        <w:rPr>
          <w:rFonts w:cs="Arial"/>
          <w:b w:val="0"/>
          <w:color w:val="000000" w:themeColor="text1"/>
          <w:szCs w:val="22"/>
        </w:rPr>
        <w:t xml:space="preserve">The widely accepted safety limit for total glycoalkaloids in tubers is 20 mg/100 gm fresh weight </w:t>
      </w:r>
      <w:r w:rsidR="0092635A"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&lt;Refman&gt;&lt;Cite&gt;&lt;Author&gt;Smith&lt;/Author&gt;&lt;Year&gt;1996&lt;/Year&gt;&lt;RecNum&gt;1930&lt;/RecNum&gt;&lt;IDText&gt;Potato glycoalkaloids: Some unanswered questions&lt;/IDText&gt;&lt;MDL Ref_Type="Journal"&gt;&lt;Ref_Type&gt;Journal&lt;/Ref_Type&gt;&lt;Ref_ID&gt;1930&lt;/Ref_ID&gt;&lt;Title_Primary&gt;Potato glycoalkaloids: Some unanswered questions&lt;/Title_Primary&gt;&lt;Authors_Primary&gt;Smith,D.B.&lt;/Authors_Primary&gt;&lt;Authors_Primary&gt;Roddick,J.G.&lt;/Authors_Primary&gt;&lt;Authors_Primary&gt;Jones,J.L.&lt;/Authors_Primary&gt;&lt;Date_Primary&gt;1996&lt;/Date_Primary&gt;&lt;Keywords&gt;global&lt;/Keywords&gt;&lt;Keywords&gt;Human&lt;/Keywords&gt;&lt;Keywords&gt;Humans&lt;/Keywords&gt;&lt;Keywords&gt;poisoning&lt;/Keywords&gt;&lt;Keywords&gt;potato&lt;/Keywords&gt;&lt;Keywords&gt;tubers&lt;/Keywords&gt;&lt;Reprint&gt;In File&lt;/Reprint&gt;&lt;Start_Page&gt;126&lt;/Start_Page&gt;&lt;End_Page&gt;131&lt;/End_Page&gt;&lt;Periodical&gt;Trends in Food Science &amp;amp; Technology&lt;/Periodical&gt;&lt;Volume&gt;7&lt;/Volume&gt;&lt;Issue&gt;4&lt;/Issue&gt;&lt;ISSN_ISBN&gt;0924-2244&lt;/ISSN_ISBN&gt;&lt;Web_URL&gt;http://www.sciencedirect.com/science/article/pii/0924224496100133&lt;/Web_URL&gt;&lt;Web_URL_Link1&gt;file://Y:\References\GM References_in RefMan\A1128 Vol 10 - Ref 58-83.pdf&lt;/Web_URL_Link1&gt;&lt;ZZ_JournalFull&gt;&lt;f name="System"&gt;Trends in Food Science &amp;amp; Technology&lt;/f&gt;&lt;/ZZ_JournalFull&gt;&lt;ZZ_WorkformID&gt;1&lt;/ZZ_WorkformID&gt;&lt;/MDL&gt;&lt;/Cite&gt;&lt;Cite&gt;&lt;Author&gt;Health Canada&lt;/Author&gt;&lt;Year&gt;2010&lt;/Year&gt;&lt;RecNum&gt;1936&lt;/RecNum&gt;&lt;IDText&gt;Glycoalkaloids in food&lt;/IDText&gt;&lt;MDL Ref_Type="Report"&gt;&lt;Ref_Type&gt;Report&lt;/Ref_Type&gt;&lt;Ref_ID&gt;1936&lt;/Ref_ID&gt;&lt;Title_Primary&gt;Glycoalkaloids in food&lt;/Title_Primary&gt;&lt;Authors_Primary&gt;Health Canada&lt;/Authors_Primary&gt;&lt;Date_Primary&gt;2010&lt;/Date_Primary&gt;&lt;Reprint&gt;In File&lt;/Reprint&gt;&lt;Web_URL&gt;&lt;u&gt;http://www.hc-sc.gc.ca/fn-an/pubs/securit/2010-glycoalkaloids-glycoalcaloides/index-eng.php&lt;/u&gt;&lt;/Web_URL&gt;&lt;Web_URL_Link1&gt;file://Y:\References\GM References_in RefMan\Health Canada 2010 Glycoalkaloids in Foods.mht&lt;/Web_URL_Link1&gt;&lt;ZZ_WorkformID&gt;24&lt;/ZZ_WorkformID&gt;&lt;/MDL&gt;&lt;/Cite&gt;&lt;/Refman&gt;</w:instrText>
      </w:r>
      <w:r w:rsidR="0092635A" w:rsidRPr="00DD36BD">
        <w:rPr>
          <w:rFonts w:cs="Arial"/>
          <w:b w:val="0"/>
          <w:color w:val="000000" w:themeColor="text1"/>
          <w:szCs w:val="22"/>
        </w:rPr>
        <w:fldChar w:fldCharType="separate"/>
      </w:r>
      <w:r w:rsidR="0092635A" w:rsidRPr="00DD36BD">
        <w:rPr>
          <w:rFonts w:cs="Arial"/>
          <w:b w:val="0"/>
          <w:noProof/>
          <w:color w:val="000000" w:themeColor="text1"/>
          <w:szCs w:val="22"/>
        </w:rPr>
        <w:t>(Smith et al. 1996; Health Canada 2010)</w:t>
      </w:r>
      <w:r w:rsidR="0092635A" w:rsidRPr="00DD36BD">
        <w:rPr>
          <w:rFonts w:cs="Arial"/>
          <w:b w:val="0"/>
          <w:color w:val="000000" w:themeColor="text1"/>
          <w:szCs w:val="22"/>
        </w:rPr>
        <w:fldChar w:fldCharType="end"/>
      </w:r>
      <w:r w:rsidR="0092635A" w:rsidRPr="00DD36BD">
        <w:rPr>
          <w:rFonts w:cs="Arial"/>
          <w:b w:val="0"/>
          <w:color w:val="000000" w:themeColor="text1"/>
          <w:szCs w:val="22"/>
        </w:rPr>
        <w:t>.</w:t>
      </w:r>
    </w:p>
    <w:p w14:paraId="0A14C8C5" w14:textId="77777777" w:rsidR="003972D8" w:rsidRPr="00DD36BD" w:rsidRDefault="003972D8" w:rsidP="003972D8">
      <w:pPr>
        <w:rPr>
          <w:color w:val="000000" w:themeColor="text1"/>
        </w:rPr>
      </w:pPr>
    </w:p>
    <w:p w14:paraId="513C9305" w14:textId="0BC33DAA" w:rsidR="00845FB2" w:rsidRPr="00D316BF" w:rsidRDefault="00930E8A" w:rsidP="00D316BF">
      <w:r w:rsidRPr="00DD36BD">
        <w:rPr>
          <w:color w:val="000000" w:themeColor="text1"/>
        </w:rPr>
        <w:t xml:space="preserve">Potato </w:t>
      </w:r>
      <w:r w:rsidR="00000750">
        <w:rPr>
          <w:color w:val="000000" w:themeColor="text1"/>
        </w:rPr>
        <w:t xml:space="preserve">also </w:t>
      </w:r>
      <w:r w:rsidRPr="00DD36BD">
        <w:rPr>
          <w:color w:val="000000" w:themeColor="text1"/>
        </w:rPr>
        <w:t>has several anti-nutrients</w:t>
      </w:r>
      <w:r w:rsidR="0031539B">
        <w:rPr>
          <w:color w:val="000000" w:themeColor="text1"/>
        </w:rPr>
        <w:t xml:space="preserve"> such as</w:t>
      </w:r>
      <w:r w:rsidRPr="00DD36BD">
        <w:rPr>
          <w:color w:val="000000" w:themeColor="text1"/>
        </w:rPr>
        <w:t xml:space="preserve"> protease inhibitors that inhibit the activity of trypsin, chymotrypsin and other proteases. The protease inhibitors are largely inactivated by cooking and thus are mainly a concern if raw or inadequately cooked potatoes are consumed. Lectins are found in virtually all living organisms and some lectins, such as those found in beans, can cause serious health effects in humans and animals. </w:t>
      </w:r>
      <w:r w:rsidR="00B132AA" w:rsidRPr="00DD36BD">
        <w:rPr>
          <w:color w:val="000000" w:themeColor="text1"/>
        </w:rPr>
        <w:t>Lectins are inactivated during heating, thus it is the consumption of raw or inadequately cooked potatoe</w:t>
      </w:r>
      <w:r w:rsidR="0092635A" w:rsidRPr="00DD36BD">
        <w:rPr>
          <w:color w:val="000000" w:themeColor="text1"/>
        </w:rPr>
        <w:t>s that may cause concern</w:t>
      </w:r>
      <w:r w:rsidR="00B132AA" w:rsidRPr="00DD36BD">
        <w:rPr>
          <w:color w:val="000000" w:themeColor="text1"/>
        </w:rPr>
        <w:t xml:space="preserve"> </w:t>
      </w:r>
      <w:r w:rsidR="00A05DB9" w:rsidRPr="00DD36BD">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A05DB9" w:rsidRPr="00DD36BD">
        <w:rPr>
          <w:color w:val="000000" w:themeColor="text1"/>
        </w:rPr>
        <w:fldChar w:fldCharType="separate"/>
      </w:r>
      <w:r w:rsidR="00A05DB9" w:rsidRPr="00DD36BD">
        <w:rPr>
          <w:noProof/>
          <w:color w:val="000000" w:themeColor="text1"/>
        </w:rPr>
        <w:t>(OECD 2015)</w:t>
      </w:r>
      <w:r w:rsidR="00A05DB9" w:rsidRPr="00DD36BD">
        <w:rPr>
          <w:color w:val="000000" w:themeColor="text1"/>
        </w:rPr>
        <w:fldChar w:fldCharType="end"/>
      </w:r>
      <w:r w:rsidR="00B132AA" w:rsidRPr="00DD36BD">
        <w:rPr>
          <w:color w:val="000000" w:themeColor="text1"/>
        </w:rPr>
        <w:t xml:space="preserve">. </w:t>
      </w:r>
    </w:p>
    <w:p w14:paraId="0A14C8CA" w14:textId="01BD2B8E" w:rsidR="00266A68" w:rsidRPr="00DD36BD" w:rsidRDefault="00DC0431" w:rsidP="00134F41">
      <w:pPr>
        <w:pStyle w:val="Heading2"/>
        <w:rPr>
          <w:color w:val="000000" w:themeColor="text1"/>
        </w:rPr>
      </w:pPr>
      <w:bookmarkStart w:id="35" w:name="_Toc463967055"/>
      <w:r>
        <w:t>5.2</w:t>
      </w:r>
      <w:r w:rsidRPr="00DD36BD">
        <w:rPr>
          <w:color w:val="000000" w:themeColor="text1"/>
        </w:rPr>
        <w:tab/>
        <w:t>S</w:t>
      </w:r>
      <w:r w:rsidR="00266A68" w:rsidRPr="00DD36BD">
        <w:rPr>
          <w:color w:val="000000" w:themeColor="text1"/>
        </w:rPr>
        <w:t>tudy design and conduct for key components</w:t>
      </w:r>
      <w:bookmarkEnd w:id="35"/>
    </w:p>
    <w:p w14:paraId="0A14C8CC" w14:textId="77777777" w:rsidR="00D57B2A" w:rsidRPr="00DD36BD" w:rsidRDefault="00D57B2A" w:rsidP="00D57B2A">
      <w:pPr>
        <w:pBdr>
          <w:top w:val="single" w:sz="4" w:space="1" w:color="auto"/>
          <w:left w:val="single" w:sz="4" w:space="4" w:color="auto"/>
          <w:bottom w:val="single" w:sz="4" w:space="1" w:color="auto"/>
          <w:right w:val="single" w:sz="4" w:space="4" w:color="auto"/>
        </w:pBdr>
        <w:rPr>
          <w:b/>
          <w:color w:val="000000" w:themeColor="text1"/>
          <w:sz w:val="20"/>
          <w:szCs w:val="20"/>
        </w:rPr>
      </w:pPr>
      <w:r w:rsidRPr="00DD36BD">
        <w:rPr>
          <w:b/>
          <w:color w:val="000000" w:themeColor="text1"/>
          <w:sz w:val="20"/>
          <w:szCs w:val="20"/>
        </w:rPr>
        <w:t>Study submitted:</w:t>
      </w:r>
    </w:p>
    <w:p w14:paraId="6FEAAE84" w14:textId="77777777" w:rsidR="00DD36BD" w:rsidRPr="00DD36BD" w:rsidRDefault="00DD36BD" w:rsidP="00D57B2A">
      <w:pPr>
        <w:pBdr>
          <w:top w:val="single" w:sz="4" w:space="1" w:color="auto"/>
          <w:left w:val="single" w:sz="4" w:space="4" w:color="auto"/>
          <w:bottom w:val="single" w:sz="4" w:space="1" w:color="auto"/>
          <w:right w:val="single" w:sz="4" w:space="4" w:color="auto"/>
        </w:pBdr>
        <w:rPr>
          <w:b/>
          <w:color w:val="000000" w:themeColor="text1"/>
          <w:sz w:val="20"/>
          <w:szCs w:val="20"/>
        </w:rPr>
      </w:pPr>
    </w:p>
    <w:p w14:paraId="0A14C8CD" w14:textId="5C9B19E3" w:rsidR="00D57B2A" w:rsidRPr="00DD36BD" w:rsidRDefault="00D57B2A" w:rsidP="00D57B2A">
      <w:pPr>
        <w:pBdr>
          <w:top w:val="single" w:sz="4" w:space="1" w:color="auto"/>
          <w:left w:val="single" w:sz="4" w:space="4" w:color="auto"/>
          <w:bottom w:val="single" w:sz="4" w:space="1" w:color="auto"/>
          <w:right w:val="single" w:sz="4" w:space="4" w:color="auto"/>
        </w:pBdr>
        <w:rPr>
          <w:color w:val="000000" w:themeColor="text1"/>
          <w:sz w:val="20"/>
          <w:szCs w:val="20"/>
        </w:rPr>
      </w:pPr>
      <w:r w:rsidRPr="00DD36BD">
        <w:rPr>
          <w:color w:val="000000" w:themeColor="text1"/>
          <w:sz w:val="20"/>
          <w:szCs w:val="20"/>
        </w:rPr>
        <w:t>2015, Compositional assessment of E12 compared to Russet Burbank</w:t>
      </w:r>
      <w:r w:rsidRPr="00DD36BD">
        <w:rPr>
          <w:b/>
          <w:color w:val="000000" w:themeColor="text1"/>
          <w:sz w:val="20"/>
          <w:szCs w:val="20"/>
        </w:rPr>
        <w:t xml:space="preserve">. </w:t>
      </w:r>
      <w:r w:rsidR="00333F0E" w:rsidRPr="00DD36BD">
        <w:rPr>
          <w:color w:val="000000" w:themeColor="text1"/>
          <w:sz w:val="20"/>
          <w:szCs w:val="20"/>
        </w:rPr>
        <w:t>Report 15-60</w:t>
      </w:r>
      <w:r w:rsidRPr="00DD36BD">
        <w:rPr>
          <w:color w:val="000000" w:themeColor="text1"/>
          <w:sz w:val="20"/>
          <w:szCs w:val="20"/>
        </w:rPr>
        <w:t xml:space="preserve">-SPS-COMP-01. Simplot Plant Sciences, Boise, Idaho. (unpublished). </w:t>
      </w:r>
    </w:p>
    <w:p w14:paraId="0A14C8CE" w14:textId="77777777" w:rsidR="00D57B2A" w:rsidRPr="00DD36BD" w:rsidRDefault="00D57B2A" w:rsidP="00D57B2A">
      <w:pPr>
        <w:rPr>
          <w:color w:val="000000" w:themeColor="text1"/>
        </w:rPr>
      </w:pPr>
    </w:p>
    <w:p w14:paraId="0A14C8CF" w14:textId="4D6D6593" w:rsidR="00D57B2A" w:rsidRPr="00DD36BD" w:rsidRDefault="00C80FAF" w:rsidP="00E43AA0">
      <w:pPr>
        <w:rPr>
          <w:color w:val="000000" w:themeColor="text1"/>
        </w:rPr>
      </w:pPr>
      <w:r w:rsidRPr="00DD36BD">
        <w:rPr>
          <w:color w:val="000000" w:themeColor="text1"/>
        </w:rPr>
        <w:t xml:space="preserve">Line E12 </w:t>
      </w:r>
      <w:r w:rsidR="00D57B2A" w:rsidRPr="00DD36BD">
        <w:rPr>
          <w:color w:val="000000" w:themeColor="text1"/>
        </w:rPr>
        <w:t>(</w:t>
      </w:r>
      <w:r w:rsidR="00792C87" w:rsidRPr="00DD36BD">
        <w:rPr>
          <w:color w:val="000000" w:themeColor="text1"/>
        </w:rPr>
        <w:t>G</w:t>
      </w:r>
      <w:r w:rsidR="00792C87" w:rsidRPr="00DD36BD">
        <w:rPr>
          <w:color w:val="000000" w:themeColor="text1"/>
          <w:vertAlign w:val="subscript"/>
        </w:rPr>
        <w:t>0</w:t>
      </w:r>
      <w:r w:rsidR="00792C87" w:rsidRPr="00DD36BD">
        <w:rPr>
          <w:color w:val="000000" w:themeColor="text1"/>
        </w:rPr>
        <w:t>,</w:t>
      </w:r>
      <w:r w:rsidRPr="00DD36BD">
        <w:rPr>
          <w:color w:val="000000" w:themeColor="text1"/>
        </w:rPr>
        <w:t xml:space="preserve"> G</w:t>
      </w:r>
      <w:r w:rsidR="00792C87" w:rsidRPr="00DD36BD">
        <w:rPr>
          <w:color w:val="000000" w:themeColor="text1"/>
          <w:vertAlign w:val="subscript"/>
        </w:rPr>
        <w:t>1</w:t>
      </w:r>
      <w:r w:rsidR="00792C87" w:rsidRPr="00DD36BD">
        <w:rPr>
          <w:color w:val="000000" w:themeColor="text1"/>
        </w:rPr>
        <w:t xml:space="preserve"> or</w:t>
      </w:r>
      <w:r w:rsidRPr="00DD36BD">
        <w:rPr>
          <w:color w:val="000000" w:themeColor="text1"/>
        </w:rPr>
        <w:t xml:space="preserve"> G</w:t>
      </w:r>
      <w:r w:rsidR="00792C87" w:rsidRPr="00DD36BD">
        <w:rPr>
          <w:color w:val="000000" w:themeColor="text1"/>
          <w:vertAlign w:val="subscript"/>
        </w:rPr>
        <w:t>2</w:t>
      </w:r>
      <w:r w:rsidR="00D57B2A" w:rsidRPr="00DD36BD">
        <w:rPr>
          <w:color w:val="000000" w:themeColor="text1"/>
        </w:rPr>
        <w:t xml:space="preserve">) was used for compositional analysis. </w:t>
      </w:r>
      <w:r w:rsidRPr="00DD36BD">
        <w:rPr>
          <w:color w:val="000000" w:themeColor="text1"/>
        </w:rPr>
        <w:t xml:space="preserve">The </w:t>
      </w:r>
      <w:r w:rsidR="00CE124E">
        <w:rPr>
          <w:color w:val="000000" w:themeColor="text1"/>
        </w:rPr>
        <w:t xml:space="preserve">control </w:t>
      </w:r>
      <w:r w:rsidRPr="00DD36BD">
        <w:rPr>
          <w:color w:val="000000" w:themeColor="text1"/>
        </w:rPr>
        <w:t>comparator for this study was the parental potato variety, Russet Burbank.</w:t>
      </w:r>
      <w:r w:rsidR="00D57B2A" w:rsidRPr="00DD36BD">
        <w:rPr>
          <w:color w:val="000000" w:themeColor="text1"/>
        </w:rPr>
        <w:t xml:space="preserve"> </w:t>
      </w:r>
      <w:r w:rsidR="00E43AA0" w:rsidRPr="00DD36BD">
        <w:rPr>
          <w:color w:val="000000" w:themeColor="text1"/>
        </w:rPr>
        <w:t>The following</w:t>
      </w:r>
      <w:r w:rsidR="00792C87" w:rsidRPr="00DD36BD">
        <w:rPr>
          <w:color w:val="000000" w:themeColor="text1"/>
        </w:rPr>
        <w:t xml:space="preserve"> non-GM potato varieties</w:t>
      </w:r>
      <w:r w:rsidR="00E43AA0" w:rsidRPr="00DD36BD">
        <w:rPr>
          <w:color w:val="000000" w:themeColor="text1"/>
        </w:rPr>
        <w:t xml:space="preserve"> (reference varieties),</w:t>
      </w:r>
      <w:r w:rsidR="00792C87" w:rsidRPr="00DD36BD">
        <w:rPr>
          <w:color w:val="000000" w:themeColor="text1"/>
        </w:rPr>
        <w:t xml:space="preserve"> with a history of safe use for food and feed</w:t>
      </w:r>
      <w:r w:rsidR="00E43AA0" w:rsidRPr="00DD36BD">
        <w:rPr>
          <w:color w:val="000000" w:themeColor="text1"/>
        </w:rPr>
        <w:t>, were grown to provide a range of values common to conventional potatoes: Atlantic, Chieftain, IdaRose, Red Norland, Ranger Russet, Snowden, and two proprietary varieties</w:t>
      </w:r>
      <w:r w:rsidR="00ED57EE" w:rsidRPr="00DD36BD">
        <w:rPr>
          <w:color w:val="000000" w:themeColor="text1"/>
        </w:rPr>
        <w:t>, G and H</w:t>
      </w:r>
      <w:r w:rsidR="00E43AA0" w:rsidRPr="00DD36BD">
        <w:rPr>
          <w:color w:val="000000" w:themeColor="text1"/>
        </w:rPr>
        <w:t>.</w:t>
      </w:r>
      <w:r w:rsidR="008F6F35" w:rsidRPr="00DD36BD">
        <w:rPr>
          <w:color w:val="000000" w:themeColor="text1"/>
        </w:rPr>
        <w:t xml:space="preserve"> The reference varieties and the control variety (Russet Burbank) were used to calculate a tolerance interval to contain, with 95% confidence, 99% of the values contained in the population.</w:t>
      </w:r>
    </w:p>
    <w:p w14:paraId="0A14C8D0" w14:textId="77777777" w:rsidR="00D57B2A" w:rsidRPr="00DD36BD" w:rsidRDefault="00D57B2A" w:rsidP="00D57B2A">
      <w:pPr>
        <w:rPr>
          <w:color w:val="000000" w:themeColor="text1"/>
        </w:rPr>
      </w:pPr>
    </w:p>
    <w:p w14:paraId="0A14C8D1" w14:textId="45DE5ED2" w:rsidR="008E07AB" w:rsidRDefault="00E43AA0" w:rsidP="0035712D">
      <w:pPr>
        <w:rPr>
          <w:color w:val="000000" w:themeColor="text1"/>
        </w:rPr>
      </w:pPr>
      <w:r w:rsidRPr="00DD36BD">
        <w:rPr>
          <w:color w:val="000000" w:themeColor="text1"/>
        </w:rPr>
        <w:t xml:space="preserve">E12 and Russet Burbank were grown at eleven locations in potato growing regions of the United States during the 2009, 2010 and 2011 growing seasons. At </w:t>
      </w:r>
      <w:r w:rsidR="00140CE3" w:rsidRPr="00DD36BD">
        <w:rPr>
          <w:color w:val="000000" w:themeColor="text1"/>
        </w:rPr>
        <w:t xml:space="preserve">least one reference variety was </w:t>
      </w:r>
      <w:r w:rsidRPr="00DD36BD">
        <w:rPr>
          <w:color w:val="000000" w:themeColor="text1"/>
        </w:rPr>
        <w:t>grown</w:t>
      </w:r>
      <w:r w:rsidR="00140CE3" w:rsidRPr="00DD36BD">
        <w:rPr>
          <w:color w:val="000000" w:themeColor="text1"/>
        </w:rPr>
        <w:t xml:space="preserve"> at each location. Data on the reference varieties was </w:t>
      </w:r>
      <w:r w:rsidR="0035712D" w:rsidRPr="00DD36BD">
        <w:rPr>
          <w:color w:val="000000" w:themeColor="text1"/>
        </w:rPr>
        <w:t xml:space="preserve">also </w:t>
      </w:r>
      <w:r w:rsidR="00140CE3" w:rsidRPr="00DD36BD">
        <w:rPr>
          <w:color w:val="000000" w:themeColor="text1"/>
        </w:rPr>
        <w:t xml:space="preserve">collected from 12 other locations during the 2009 – 2011 growing seasons. </w:t>
      </w:r>
      <w:r w:rsidR="0035712D" w:rsidRPr="00DD36BD">
        <w:rPr>
          <w:color w:val="000000" w:themeColor="text1"/>
        </w:rPr>
        <w:t>Trial site design was a r</w:t>
      </w:r>
      <w:r w:rsidR="00A6430B" w:rsidRPr="00DD36BD">
        <w:rPr>
          <w:color w:val="000000" w:themeColor="text1"/>
        </w:rPr>
        <w:t>andomised complete block</w:t>
      </w:r>
      <w:r w:rsidR="0035712D" w:rsidRPr="00DD36BD">
        <w:rPr>
          <w:color w:val="000000" w:themeColor="text1"/>
        </w:rPr>
        <w:t xml:space="preserve"> comprising</w:t>
      </w:r>
      <w:r w:rsidR="00A6430B" w:rsidRPr="00DD36BD">
        <w:rPr>
          <w:color w:val="000000" w:themeColor="text1"/>
        </w:rPr>
        <w:t xml:space="preserve"> three</w:t>
      </w:r>
      <w:r w:rsidR="00010E55" w:rsidRPr="00DD36BD">
        <w:rPr>
          <w:color w:val="000000" w:themeColor="text1"/>
        </w:rPr>
        <w:t xml:space="preserve"> replications of each variety within</w:t>
      </w:r>
      <w:r w:rsidR="00A6430B" w:rsidRPr="00DD36BD">
        <w:rPr>
          <w:color w:val="000000" w:themeColor="text1"/>
        </w:rPr>
        <w:t xml:space="preserve"> three </w:t>
      </w:r>
      <w:r w:rsidR="0035712D" w:rsidRPr="00DD36BD">
        <w:rPr>
          <w:color w:val="000000" w:themeColor="text1"/>
        </w:rPr>
        <w:t>blocks at each site. The agronomic practices and pest control measures used were location-specific and were typical for all aspects of potato cultivation incl</w:t>
      </w:r>
      <w:r w:rsidR="00CD1412">
        <w:rPr>
          <w:color w:val="000000" w:themeColor="text1"/>
        </w:rPr>
        <w:t>uding soil preparation, fertilis</w:t>
      </w:r>
      <w:r w:rsidR="0035712D" w:rsidRPr="00DD36BD">
        <w:rPr>
          <w:color w:val="000000" w:themeColor="text1"/>
        </w:rPr>
        <w:t>er application, irrigation and pesticide-based control methods.</w:t>
      </w:r>
      <w:r w:rsidR="008E07AB">
        <w:rPr>
          <w:color w:val="000000" w:themeColor="text1"/>
        </w:rPr>
        <w:br w:type="page"/>
      </w:r>
    </w:p>
    <w:p w14:paraId="0A14C8D3" w14:textId="77777777" w:rsidR="00F959C7" w:rsidRPr="00DD36BD" w:rsidRDefault="00D56F4A" w:rsidP="00D57B2A">
      <w:pPr>
        <w:rPr>
          <w:bCs/>
          <w:color w:val="000000" w:themeColor="text1"/>
        </w:rPr>
      </w:pPr>
      <w:r w:rsidRPr="00DD36BD">
        <w:rPr>
          <w:bCs/>
          <w:color w:val="000000" w:themeColor="text1"/>
        </w:rPr>
        <w:lastRenderedPageBreak/>
        <w:t>Test, control and reference tubers for the compositional analyses were collected from the 2009, 2010 and 2011 trial sites. Samples consisted of five randomly selected tubers from each site and replicate. Selected tubers were about 15 cm in length</w:t>
      </w:r>
      <w:r w:rsidR="00706B3C" w:rsidRPr="00DD36BD">
        <w:rPr>
          <w:bCs/>
          <w:color w:val="000000" w:themeColor="text1"/>
        </w:rPr>
        <w:t xml:space="preserve">. Some of the analytical testing was conducted by the J.R. Simplot Co., Boise, Idaho, with the remainder conducted by Covance Laboratories, Inc., Madison, Wisconsin. </w:t>
      </w:r>
      <w:r w:rsidR="00D67640" w:rsidRPr="00DD36BD">
        <w:rPr>
          <w:color w:val="000000" w:themeColor="text1"/>
        </w:rPr>
        <w:t>Methods of composition analysis were based on internationally recognised procedures</w:t>
      </w:r>
      <w:r w:rsidR="00F959C7" w:rsidRPr="00DD36BD">
        <w:rPr>
          <w:color w:val="000000" w:themeColor="text1"/>
        </w:rPr>
        <w:t xml:space="preserve"> such as </w:t>
      </w:r>
      <w:r w:rsidR="00D67640" w:rsidRPr="00DD36BD">
        <w:rPr>
          <w:color w:val="000000" w:themeColor="text1"/>
        </w:rPr>
        <w:t>those of the Association of Official Analytical Chemists</w:t>
      </w:r>
      <w:r w:rsidR="00F959C7" w:rsidRPr="00DD36BD">
        <w:rPr>
          <w:color w:val="000000" w:themeColor="text1"/>
        </w:rPr>
        <w:t xml:space="preserve"> and USDA</w:t>
      </w:r>
      <w:r w:rsidR="00D67640" w:rsidRPr="00DD36BD">
        <w:rPr>
          <w:color w:val="000000" w:themeColor="text1"/>
        </w:rPr>
        <w:t>, other published methods</w:t>
      </w:r>
      <w:r w:rsidR="00F959C7" w:rsidRPr="00DD36BD">
        <w:rPr>
          <w:color w:val="000000" w:themeColor="text1"/>
        </w:rPr>
        <w:t xml:space="preserve"> and those provided by the Applicant</w:t>
      </w:r>
      <w:r w:rsidR="00D67640" w:rsidRPr="00DD36BD">
        <w:rPr>
          <w:color w:val="000000" w:themeColor="text1"/>
        </w:rPr>
        <w:t xml:space="preserve">. </w:t>
      </w:r>
      <w:r w:rsidR="00706B3C" w:rsidRPr="00DD36BD">
        <w:rPr>
          <w:bCs/>
          <w:color w:val="000000" w:themeColor="text1"/>
        </w:rPr>
        <w:t>The data from both laboratories was combined in the statistical analysis.</w:t>
      </w:r>
      <w:r w:rsidR="00E853F3" w:rsidRPr="00DD36BD">
        <w:rPr>
          <w:bCs/>
          <w:color w:val="000000" w:themeColor="text1"/>
        </w:rPr>
        <w:t xml:space="preserve"> </w:t>
      </w:r>
    </w:p>
    <w:p w14:paraId="0A14C8D5" w14:textId="11908B83" w:rsidR="00CB7686" w:rsidRPr="00DD36BD" w:rsidRDefault="00DC0431" w:rsidP="00134F41">
      <w:pPr>
        <w:pStyle w:val="Heading2"/>
        <w:rPr>
          <w:color w:val="000000" w:themeColor="text1"/>
        </w:rPr>
      </w:pPr>
      <w:bookmarkStart w:id="36" w:name="_Toc463967056"/>
      <w:r w:rsidRPr="00DD36BD">
        <w:rPr>
          <w:color w:val="000000" w:themeColor="text1"/>
        </w:rPr>
        <w:t>5.3</w:t>
      </w:r>
      <w:r w:rsidRPr="00DD36BD">
        <w:rPr>
          <w:color w:val="000000" w:themeColor="text1"/>
        </w:rPr>
        <w:tab/>
      </w:r>
      <w:r w:rsidR="00CB7686" w:rsidRPr="00DD36BD">
        <w:rPr>
          <w:color w:val="000000" w:themeColor="text1"/>
        </w:rPr>
        <w:t>Analyses of key components in tubers</w:t>
      </w:r>
      <w:bookmarkEnd w:id="36"/>
    </w:p>
    <w:p w14:paraId="0A14C8D7" w14:textId="6A59D748" w:rsidR="00D56F4A" w:rsidRPr="00DD36BD" w:rsidRDefault="00E853F3" w:rsidP="00D57B2A">
      <w:pPr>
        <w:rPr>
          <w:bCs/>
          <w:color w:val="000000" w:themeColor="text1"/>
        </w:rPr>
      </w:pPr>
      <w:r w:rsidRPr="00DD36BD">
        <w:rPr>
          <w:bCs/>
          <w:color w:val="000000" w:themeColor="text1"/>
        </w:rPr>
        <w:t xml:space="preserve">The analytes measured from the </w:t>
      </w:r>
      <w:r w:rsidR="00216F6F" w:rsidRPr="00DD36BD">
        <w:rPr>
          <w:bCs/>
          <w:color w:val="000000" w:themeColor="text1"/>
        </w:rPr>
        <w:t xml:space="preserve">raw </w:t>
      </w:r>
      <w:r w:rsidRPr="00DD36BD">
        <w:rPr>
          <w:bCs/>
          <w:color w:val="000000" w:themeColor="text1"/>
        </w:rPr>
        <w:t>tubers are</w:t>
      </w:r>
      <w:r w:rsidR="008E2684" w:rsidRPr="00DD36BD">
        <w:rPr>
          <w:bCs/>
          <w:color w:val="000000" w:themeColor="text1"/>
        </w:rPr>
        <w:t xml:space="preserve"> listed in Table 4</w:t>
      </w:r>
      <w:r w:rsidRPr="00DD36BD">
        <w:rPr>
          <w:bCs/>
          <w:color w:val="000000" w:themeColor="text1"/>
        </w:rPr>
        <w:t xml:space="preserve">. </w:t>
      </w:r>
      <w:r w:rsidR="00553B3A" w:rsidRPr="00DD36BD">
        <w:rPr>
          <w:bCs/>
          <w:color w:val="000000" w:themeColor="text1"/>
        </w:rPr>
        <w:t>In addition to the analytes listed below, t</w:t>
      </w:r>
      <w:r w:rsidR="00216F6F" w:rsidRPr="00DD36BD">
        <w:rPr>
          <w:bCs/>
          <w:color w:val="000000" w:themeColor="text1"/>
        </w:rPr>
        <w:t>he Applicant has provided data</w:t>
      </w:r>
      <w:r w:rsidR="000E69D8" w:rsidRPr="00DD36BD">
        <w:rPr>
          <w:bCs/>
          <w:color w:val="000000" w:themeColor="text1"/>
        </w:rPr>
        <w:t xml:space="preserve"> and analysis</w:t>
      </w:r>
      <w:r w:rsidR="00216F6F" w:rsidRPr="00DD36BD">
        <w:rPr>
          <w:bCs/>
          <w:color w:val="000000" w:themeColor="text1"/>
        </w:rPr>
        <w:t xml:space="preserve"> on</w:t>
      </w:r>
      <w:r w:rsidR="00D67640" w:rsidRPr="00DD36BD">
        <w:rPr>
          <w:bCs/>
          <w:color w:val="000000" w:themeColor="text1"/>
        </w:rPr>
        <w:t xml:space="preserve"> acrylamide</w:t>
      </w:r>
      <w:r w:rsidR="00216F6F" w:rsidRPr="00DD36BD">
        <w:rPr>
          <w:bCs/>
          <w:color w:val="000000" w:themeColor="text1"/>
        </w:rPr>
        <w:t xml:space="preserve"> levels in cooked E12 tubers</w:t>
      </w:r>
      <w:r w:rsidR="00553B3A" w:rsidRPr="00DD36BD">
        <w:rPr>
          <w:bCs/>
          <w:color w:val="000000" w:themeColor="text1"/>
        </w:rPr>
        <w:t>. A</w:t>
      </w:r>
      <w:r w:rsidR="000E69D8" w:rsidRPr="00DD36BD">
        <w:rPr>
          <w:bCs/>
          <w:color w:val="000000" w:themeColor="text1"/>
        </w:rPr>
        <w:t>crylamide</w:t>
      </w:r>
      <w:r w:rsidR="00D67640" w:rsidRPr="00DD36BD">
        <w:rPr>
          <w:bCs/>
          <w:color w:val="000000" w:themeColor="text1"/>
        </w:rPr>
        <w:t xml:space="preserve"> is not a component of potato tubers </w:t>
      </w:r>
      <w:r w:rsidR="0054559E" w:rsidRPr="00DD36BD">
        <w:rPr>
          <w:bCs/>
          <w:i/>
          <w:color w:val="000000" w:themeColor="text1"/>
        </w:rPr>
        <w:t>per se</w:t>
      </w:r>
      <w:r w:rsidR="0054559E" w:rsidRPr="00DD36BD">
        <w:rPr>
          <w:bCs/>
          <w:color w:val="000000" w:themeColor="text1"/>
        </w:rPr>
        <w:t xml:space="preserve">, </w:t>
      </w:r>
      <w:r w:rsidR="00D67640" w:rsidRPr="00DD36BD">
        <w:rPr>
          <w:bCs/>
          <w:color w:val="000000" w:themeColor="text1"/>
        </w:rPr>
        <w:t>but is a potential by-product of cooking the tubers at high</w:t>
      </w:r>
      <w:r w:rsidR="000E69D8" w:rsidRPr="00DD36BD">
        <w:rPr>
          <w:bCs/>
          <w:color w:val="000000" w:themeColor="text1"/>
        </w:rPr>
        <w:t xml:space="preserve"> temperatures</w:t>
      </w:r>
      <w:r w:rsidR="00D67640" w:rsidRPr="00DD36BD">
        <w:rPr>
          <w:bCs/>
          <w:color w:val="000000" w:themeColor="text1"/>
        </w:rPr>
        <w:t>.</w:t>
      </w:r>
      <w:r w:rsidR="000E69D8" w:rsidRPr="00DD36BD">
        <w:rPr>
          <w:bCs/>
          <w:color w:val="000000" w:themeColor="text1"/>
        </w:rPr>
        <w:t xml:space="preserve"> The potential for acrylamide production is discussed in Section</w:t>
      </w:r>
      <w:r w:rsidR="00553B3A" w:rsidRPr="00DD36BD">
        <w:rPr>
          <w:bCs/>
          <w:color w:val="000000" w:themeColor="text1"/>
        </w:rPr>
        <w:t xml:space="preserve"> 5.5.</w:t>
      </w:r>
      <w:r w:rsidR="000E69D8" w:rsidRPr="00DD36BD">
        <w:rPr>
          <w:bCs/>
          <w:color w:val="000000" w:themeColor="text1"/>
        </w:rPr>
        <w:t xml:space="preserve"> </w:t>
      </w:r>
    </w:p>
    <w:p w14:paraId="1FDA6E9D" w14:textId="61C150BD" w:rsidR="008C0686" w:rsidRPr="00DD36BD" w:rsidRDefault="008C0686" w:rsidP="00D57B2A">
      <w:pPr>
        <w:rPr>
          <w:bCs/>
          <w:color w:val="000000" w:themeColor="text1"/>
        </w:rPr>
      </w:pPr>
    </w:p>
    <w:p w14:paraId="5F7EBAE4" w14:textId="000F23D2" w:rsidR="008C0686" w:rsidRPr="00DD36BD" w:rsidRDefault="008C0686" w:rsidP="008C0686">
      <w:pPr>
        <w:rPr>
          <w:bCs/>
          <w:color w:val="000000" w:themeColor="text1"/>
        </w:rPr>
      </w:pPr>
      <w:r w:rsidRPr="00DD36BD">
        <w:rPr>
          <w:bCs/>
          <w:color w:val="000000" w:themeColor="text1"/>
        </w:rPr>
        <w:t>In total, 38 analyte levels were measured and analysed for the raw tuber. Statistical analyses were performed using JMP statistical discovery software (SAS Institute, Cary, NC). For each analyte, ‘descriptive statistics’ (mean and standard error) were generated. A linear mixed model Analysis of Variance was used by combining data from multiple test years and locations. These resul</w:t>
      </w:r>
      <w:r w:rsidR="00173D51">
        <w:rPr>
          <w:bCs/>
          <w:color w:val="000000" w:themeColor="text1"/>
        </w:rPr>
        <w:t>ts are summarised in Tables 5-</w:t>
      </w:r>
      <w:r w:rsidRPr="00DD36BD">
        <w:rPr>
          <w:bCs/>
          <w:color w:val="000000" w:themeColor="text1"/>
        </w:rPr>
        <w:t>11. In assessing the significance of any difference between the mean analyte value for E12 and the control, a P-value of 0.05 was used. This means that approximately 5% of statistically significant differences are expected to occur due to chance alone.</w:t>
      </w:r>
    </w:p>
    <w:p w14:paraId="002D37C6" w14:textId="77777777" w:rsidR="008C0686" w:rsidRPr="00DD36BD" w:rsidRDefault="008C0686" w:rsidP="00D57B2A">
      <w:pPr>
        <w:rPr>
          <w:bCs/>
          <w:color w:val="000000" w:themeColor="text1"/>
        </w:rPr>
      </w:pPr>
    </w:p>
    <w:p w14:paraId="5FF022C5" w14:textId="15E4536C" w:rsidR="008C0686" w:rsidRPr="00DD36BD" w:rsidRDefault="008C0686" w:rsidP="008C0686">
      <w:pPr>
        <w:rPr>
          <w:bCs/>
          <w:color w:val="000000" w:themeColor="text1"/>
        </w:rPr>
      </w:pPr>
      <w:r w:rsidRPr="00DD36BD">
        <w:rPr>
          <w:bCs/>
          <w:color w:val="000000" w:themeColor="text1"/>
        </w:rPr>
        <w:t>Any statistically significant differences between E12 and the parental variety (Russet Burbank) have been compared to the results of the reference lines and to a combined literature range for each analyte, compiled from published literature for all edible and commercial varieties or parental controls.</w:t>
      </w:r>
      <w:r w:rsidR="00CF7C49">
        <w:rPr>
          <w:bCs/>
          <w:color w:val="000000" w:themeColor="text1"/>
        </w:rPr>
        <w:t xml:space="preserve"> It is noted that information in the published literature is limited and is unlikely to provide a broad reflection of the natural diversity that occurs within potato. Therefore, even if means fall outside the published range, this is not necessarily a concern.</w:t>
      </w:r>
    </w:p>
    <w:p w14:paraId="6C718217" w14:textId="77777777" w:rsidR="00FB01A9" w:rsidRDefault="00FB01A9" w:rsidP="00DD36BD">
      <w:pPr>
        <w:pStyle w:val="FSTableTitle"/>
      </w:pPr>
      <w:bookmarkStart w:id="37" w:name="_Toc455502417"/>
    </w:p>
    <w:p w14:paraId="0A14C8DA" w14:textId="24A5F0EA" w:rsidR="0054559E" w:rsidRDefault="00650E2B" w:rsidP="00DD36BD">
      <w:pPr>
        <w:pStyle w:val="FSTableTitle"/>
      </w:pPr>
      <w:r>
        <w:t xml:space="preserve">Table </w:t>
      </w:r>
      <w:fldSimple w:instr=" SEQ Table \* ARABIC ">
        <w:r w:rsidR="001E7504">
          <w:rPr>
            <w:noProof/>
          </w:rPr>
          <w:t>4</w:t>
        </w:r>
      </w:fldSimple>
      <w:r>
        <w:t>:</w:t>
      </w:r>
      <w:r w:rsidR="00E853F3">
        <w:rPr>
          <w:color w:val="0000FF"/>
        </w:rPr>
        <w:t xml:space="preserve"> </w:t>
      </w:r>
      <w:r w:rsidR="00E853F3" w:rsidRPr="00650E2B">
        <w:t>Tuber</w:t>
      </w:r>
      <w:r w:rsidRPr="00650E2B">
        <w:t xml:space="preserve"> composition analytes measured</w:t>
      </w:r>
      <w:bookmarkEnd w:id="37"/>
    </w:p>
    <w:p w14:paraId="2DBCEA38" w14:textId="77777777" w:rsidR="00D9557F" w:rsidRPr="00794277" w:rsidRDefault="00D9557F" w:rsidP="00CA1BDF"/>
    <w:tbl>
      <w:tblPr>
        <w:tblW w:w="776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231"/>
        <w:gridCol w:w="2588"/>
      </w:tblGrid>
      <w:tr w:rsidR="00B608EE" w:rsidRPr="00B608EE" w14:paraId="2C51384E" w14:textId="77777777" w:rsidTr="00C60A0D">
        <w:trPr>
          <w:trHeight w:val="284"/>
        </w:trPr>
        <w:tc>
          <w:tcPr>
            <w:tcW w:w="7763" w:type="dxa"/>
            <w:gridSpan w:val="3"/>
            <w:tcBorders>
              <w:bottom w:val="single" w:sz="4" w:space="0" w:color="auto"/>
            </w:tcBorders>
            <w:shd w:val="clear" w:color="auto" w:fill="9BBB59" w:themeFill="accent3"/>
            <w:noWrap/>
            <w:vAlign w:val="center"/>
          </w:tcPr>
          <w:p w14:paraId="1CA2CAF7" w14:textId="01EB308E" w:rsidR="00B608EE" w:rsidRPr="00B608EE" w:rsidRDefault="00B608EE" w:rsidP="00C60A0D">
            <w:pPr>
              <w:pStyle w:val="Caption"/>
              <w:jc w:val="center"/>
              <w:rPr>
                <w:lang w:val="en-GB"/>
              </w:rPr>
            </w:pPr>
            <w:r>
              <w:t>Proximates and Fibre (7)</w:t>
            </w:r>
          </w:p>
        </w:tc>
      </w:tr>
      <w:tr w:rsidR="00B608EE" w:rsidRPr="00B608EE" w14:paraId="0F35F299" w14:textId="77777777" w:rsidTr="00C60A0D">
        <w:trPr>
          <w:trHeight w:val="284"/>
          <w:tblHeader/>
        </w:trPr>
        <w:tc>
          <w:tcPr>
            <w:tcW w:w="2944" w:type="dxa"/>
            <w:tcBorders>
              <w:bottom w:val="nil"/>
              <w:right w:val="nil"/>
            </w:tcBorders>
            <w:shd w:val="clear" w:color="auto" w:fill="auto"/>
            <w:noWrap/>
            <w:vAlign w:val="center"/>
          </w:tcPr>
          <w:p w14:paraId="39751472" w14:textId="0C40A64F" w:rsidR="00B608EE" w:rsidRDefault="00B608EE" w:rsidP="00C60A0D">
            <w:pPr>
              <w:pStyle w:val="Caption"/>
              <w:jc w:val="center"/>
            </w:pPr>
            <w:r>
              <w:t>Protein</w:t>
            </w:r>
          </w:p>
        </w:tc>
        <w:tc>
          <w:tcPr>
            <w:tcW w:w="2231" w:type="dxa"/>
            <w:tcBorders>
              <w:left w:val="nil"/>
              <w:bottom w:val="nil"/>
              <w:right w:val="nil"/>
            </w:tcBorders>
            <w:shd w:val="clear" w:color="auto" w:fill="auto"/>
            <w:vAlign w:val="center"/>
          </w:tcPr>
          <w:p w14:paraId="247D5DCF" w14:textId="199CEE59" w:rsidR="00B608EE" w:rsidRPr="00B608EE" w:rsidRDefault="00B608EE" w:rsidP="00C60A0D">
            <w:pPr>
              <w:pStyle w:val="Caption"/>
              <w:jc w:val="center"/>
              <w:rPr>
                <w:lang w:val="en-GB"/>
              </w:rPr>
            </w:pPr>
            <w:r>
              <w:rPr>
                <w:lang w:val="en-GB"/>
              </w:rPr>
              <w:t>Fat</w:t>
            </w:r>
          </w:p>
        </w:tc>
        <w:tc>
          <w:tcPr>
            <w:tcW w:w="2588" w:type="dxa"/>
            <w:tcBorders>
              <w:left w:val="nil"/>
              <w:bottom w:val="nil"/>
            </w:tcBorders>
            <w:shd w:val="clear" w:color="auto" w:fill="auto"/>
            <w:vAlign w:val="center"/>
          </w:tcPr>
          <w:p w14:paraId="788486D8" w14:textId="4B5CA16C" w:rsidR="00B608EE" w:rsidRPr="00B608EE" w:rsidRDefault="00B608EE" w:rsidP="00C60A0D">
            <w:pPr>
              <w:pStyle w:val="Caption"/>
              <w:jc w:val="center"/>
              <w:rPr>
                <w:lang w:val="en-GB"/>
              </w:rPr>
            </w:pPr>
            <w:r>
              <w:rPr>
                <w:lang w:val="en-GB"/>
              </w:rPr>
              <w:t>Ash</w:t>
            </w:r>
          </w:p>
        </w:tc>
      </w:tr>
      <w:tr w:rsidR="00B608EE" w:rsidRPr="00B608EE" w14:paraId="58330858" w14:textId="77777777" w:rsidTr="00C60A0D">
        <w:trPr>
          <w:trHeight w:val="284"/>
          <w:tblHeader/>
        </w:trPr>
        <w:tc>
          <w:tcPr>
            <w:tcW w:w="2944" w:type="dxa"/>
            <w:tcBorders>
              <w:top w:val="nil"/>
              <w:bottom w:val="nil"/>
              <w:right w:val="nil"/>
            </w:tcBorders>
            <w:shd w:val="clear" w:color="auto" w:fill="auto"/>
            <w:noWrap/>
            <w:vAlign w:val="center"/>
          </w:tcPr>
          <w:p w14:paraId="72B83D80" w14:textId="3BA999A1" w:rsidR="00B608EE" w:rsidRDefault="00B608EE" w:rsidP="00C60A0D">
            <w:pPr>
              <w:pStyle w:val="Caption"/>
              <w:jc w:val="center"/>
            </w:pPr>
            <w:r>
              <w:t>Crude Fibre</w:t>
            </w:r>
          </w:p>
        </w:tc>
        <w:tc>
          <w:tcPr>
            <w:tcW w:w="2231" w:type="dxa"/>
            <w:tcBorders>
              <w:top w:val="nil"/>
              <w:left w:val="nil"/>
              <w:bottom w:val="nil"/>
              <w:right w:val="nil"/>
            </w:tcBorders>
            <w:shd w:val="clear" w:color="auto" w:fill="auto"/>
            <w:vAlign w:val="center"/>
          </w:tcPr>
          <w:p w14:paraId="26E26F43" w14:textId="747796D1" w:rsidR="00B608EE" w:rsidRPr="00B608EE" w:rsidRDefault="00B608EE" w:rsidP="00C60A0D">
            <w:pPr>
              <w:pStyle w:val="Caption"/>
              <w:jc w:val="center"/>
              <w:rPr>
                <w:lang w:val="en-GB"/>
              </w:rPr>
            </w:pPr>
            <w:r>
              <w:rPr>
                <w:lang w:val="en-GB"/>
              </w:rPr>
              <w:t>Carbohydrates</w:t>
            </w:r>
          </w:p>
        </w:tc>
        <w:tc>
          <w:tcPr>
            <w:tcW w:w="2588" w:type="dxa"/>
            <w:tcBorders>
              <w:top w:val="nil"/>
              <w:left w:val="nil"/>
              <w:bottom w:val="nil"/>
            </w:tcBorders>
            <w:shd w:val="clear" w:color="auto" w:fill="auto"/>
            <w:vAlign w:val="center"/>
          </w:tcPr>
          <w:p w14:paraId="57D31755" w14:textId="2AE1CE42" w:rsidR="00B608EE" w:rsidRPr="00B608EE" w:rsidRDefault="00B608EE" w:rsidP="00C60A0D">
            <w:pPr>
              <w:pStyle w:val="Caption"/>
              <w:jc w:val="center"/>
              <w:rPr>
                <w:lang w:val="en-GB"/>
              </w:rPr>
            </w:pPr>
            <w:r>
              <w:rPr>
                <w:lang w:val="en-GB"/>
              </w:rPr>
              <w:t>Calories</w:t>
            </w:r>
          </w:p>
        </w:tc>
      </w:tr>
      <w:tr w:rsidR="00B608EE" w:rsidRPr="00B608EE" w14:paraId="5BC6CF1C" w14:textId="77777777" w:rsidTr="00C60A0D">
        <w:trPr>
          <w:trHeight w:val="284"/>
          <w:tblHeader/>
        </w:trPr>
        <w:tc>
          <w:tcPr>
            <w:tcW w:w="2944" w:type="dxa"/>
            <w:tcBorders>
              <w:top w:val="nil"/>
              <w:bottom w:val="single" w:sz="4" w:space="0" w:color="auto"/>
              <w:right w:val="nil"/>
            </w:tcBorders>
            <w:shd w:val="clear" w:color="auto" w:fill="auto"/>
            <w:noWrap/>
            <w:vAlign w:val="center"/>
          </w:tcPr>
          <w:p w14:paraId="3ECC75E6" w14:textId="33B276E5" w:rsidR="00B608EE" w:rsidRDefault="00B608EE" w:rsidP="00C60A0D">
            <w:pPr>
              <w:pStyle w:val="Caption"/>
              <w:jc w:val="center"/>
            </w:pPr>
            <w:r>
              <w:t>Moisture</w:t>
            </w:r>
          </w:p>
        </w:tc>
        <w:tc>
          <w:tcPr>
            <w:tcW w:w="2231" w:type="dxa"/>
            <w:tcBorders>
              <w:top w:val="nil"/>
              <w:left w:val="nil"/>
              <w:bottom w:val="single" w:sz="4" w:space="0" w:color="auto"/>
              <w:right w:val="nil"/>
            </w:tcBorders>
            <w:shd w:val="clear" w:color="auto" w:fill="auto"/>
            <w:vAlign w:val="center"/>
          </w:tcPr>
          <w:p w14:paraId="02FDD3C3" w14:textId="77777777" w:rsidR="00B608EE" w:rsidRPr="00B608EE" w:rsidRDefault="00B608EE" w:rsidP="00C60A0D">
            <w:pPr>
              <w:pStyle w:val="Caption"/>
              <w:jc w:val="center"/>
              <w:rPr>
                <w:lang w:val="en-GB"/>
              </w:rPr>
            </w:pPr>
          </w:p>
        </w:tc>
        <w:tc>
          <w:tcPr>
            <w:tcW w:w="2588" w:type="dxa"/>
            <w:tcBorders>
              <w:top w:val="nil"/>
              <w:left w:val="nil"/>
              <w:bottom w:val="single" w:sz="4" w:space="0" w:color="auto"/>
            </w:tcBorders>
            <w:shd w:val="clear" w:color="auto" w:fill="auto"/>
            <w:vAlign w:val="center"/>
          </w:tcPr>
          <w:p w14:paraId="5EB1884D" w14:textId="77777777" w:rsidR="00B608EE" w:rsidRPr="00B608EE" w:rsidRDefault="00B608EE" w:rsidP="00C60A0D">
            <w:pPr>
              <w:pStyle w:val="Caption"/>
              <w:jc w:val="center"/>
              <w:rPr>
                <w:lang w:val="en-GB"/>
              </w:rPr>
            </w:pPr>
          </w:p>
        </w:tc>
      </w:tr>
      <w:tr w:rsidR="00E2070D" w:rsidRPr="00B608EE" w14:paraId="49319921"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2E8897BA" w14:textId="0C2EF54F" w:rsidR="00E2070D" w:rsidRPr="00B608EE" w:rsidRDefault="00E2070D" w:rsidP="00C60A0D">
            <w:pPr>
              <w:pStyle w:val="Caption"/>
              <w:jc w:val="center"/>
              <w:rPr>
                <w:lang w:val="en-GB"/>
              </w:rPr>
            </w:pPr>
            <w:r>
              <w:rPr>
                <w:lang w:val="en-GB"/>
              </w:rPr>
              <w:t>Vitamins (3)</w:t>
            </w:r>
          </w:p>
        </w:tc>
      </w:tr>
      <w:tr w:rsidR="00E2070D" w:rsidRPr="00B608EE" w14:paraId="04215590" w14:textId="77777777" w:rsidTr="00C60A0D">
        <w:trPr>
          <w:trHeight w:val="284"/>
          <w:tblHeader/>
        </w:trPr>
        <w:tc>
          <w:tcPr>
            <w:tcW w:w="2944" w:type="dxa"/>
            <w:tcBorders>
              <w:bottom w:val="single" w:sz="4" w:space="0" w:color="auto"/>
              <w:right w:val="nil"/>
            </w:tcBorders>
            <w:shd w:val="clear" w:color="auto" w:fill="auto"/>
            <w:noWrap/>
            <w:vAlign w:val="center"/>
          </w:tcPr>
          <w:p w14:paraId="7CBE4A78" w14:textId="4EB0B236" w:rsidR="00E2070D" w:rsidRDefault="00E2070D" w:rsidP="00C60A0D">
            <w:pPr>
              <w:pStyle w:val="Caption"/>
              <w:jc w:val="center"/>
            </w:pPr>
            <w:r>
              <w:t>Vitamin B3</w:t>
            </w:r>
          </w:p>
        </w:tc>
        <w:tc>
          <w:tcPr>
            <w:tcW w:w="2231" w:type="dxa"/>
            <w:tcBorders>
              <w:left w:val="nil"/>
              <w:bottom w:val="single" w:sz="4" w:space="0" w:color="auto"/>
              <w:right w:val="nil"/>
            </w:tcBorders>
            <w:shd w:val="clear" w:color="auto" w:fill="auto"/>
            <w:vAlign w:val="center"/>
          </w:tcPr>
          <w:p w14:paraId="2B3BC55F" w14:textId="6BB18F77" w:rsidR="00E2070D" w:rsidRPr="00B608EE" w:rsidRDefault="00E2070D" w:rsidP="00C60A0D">
            <w:pPr>
              <w:pStyle w:val="Caption"/>
              <w:jc w:val="center"/>
              <w:rPr>
                <w:lang w:val="en-GB"/>
              </w:rPr>
            </w:pPr>
            <w:r>
              <w:rPr>
                <w:lang w:val="en-GB"/>
              </w:rPr>
              <w:t>Vitamin B6</w:t>
            </w:r>
          </w:p>
        </w:tc>
        <w:tc>
          <w:tcPr>
            <w:tcW w:w="2588" w:type="dxa"/>
            <w:tcBorders>
              <w:left w:val="nil"/>
              <w:bottom w:val="single" w:sz="4" w:space="0" w:color="auto"/>
            </w:tcBorders>
            <w:shd w:val="clear" w:color="auto" w:fill="auto"/>
            <w:vAlign w:val="center"/>
          </w:tcPr>
          <w:p w14:paraId="4C38CC2E" w14:textId="77777777" w:rsidR="00E2070D" w:rsidRDefault="00E2070D" w:rsidP="00C60A0D">
            <w:pPr>
              <w:pStyle w:val="Caption"/>
              <w:jc w:val="center"/>
              <w:rPr>
                <w:lang w:val="en-GB"/>
              </w:rPr>
            </w:pPr>
            <w:r>
              <w:rPr>
                <w:lang w:val="en-GB"/>
              </w:rPr>
              <w:t>Vitamin C</w:t>
            </w:r>
          </w:p>
          <w:p w14:paraId="2F0F9705" w14:textId="15D9BDDF" w:rsidR="00C703BA" w:rsidRPr="00C703BA" w:rsidRDefault="00C703BA" w:rsidP="00C703BA">
            <w:pPr>
              <w:rPr>
                <w:lang w:bidi="ar-SA"/>
              </w:rPr>
            </w:pPr>
          </w:p>
        </w:tc>
      </w:tr>
      <w:tr w:rsidR="00E2070D" w:rsidRPr="00B608EE" w14:paraId="1145441A"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36846C8E" w14:textId="524081E3" w:rsidR="00E2070D" w:rsidRPr="00B608EE" w:rsidRDefault="00E2070D" w:rsidP="00C60A0D">
            <w:pPr>
              <w:pStyle w:val="Caption"/>
              <w:jc w:val="center"/>
              <w:rPr>
                <w:lang w:val="en-GB"/>
              </w:rPr>
            </w:pPr>
            <w:r>
              <w:rPr>
                <w:lang w:val="en-GB"/>
              </w:rPr>
              <w:t>Minerals (3)</w:t>
            </w:r>
          </w:p>
        </w:tc>
      </w:tr>
      <w:tr w:rsidR="00E2070D" w:rsidRPr="00B608EE" w14:paraId="3D432A57" w14:textId="77777777" w:rsidTr="00C60A0D">
        <w:trPr>
          <w:trHeight w:val="284"/>
          <w:tblHeader/>
        </w:trPr>
        <w:tc>
          <w:tcPr>
            <w:tcW w:w="2944" w:type="dxa"/>
            <w:tcBorders>
              <w:bottom w:val="single" w:sz="4" w:space="0" w:color="auto"/>
              <w:right w:val="nil"/>
            </w:tcBorders>
            <w:shd w:val="clear" w:color="auto" w:fill="auto"/>
            <w:noWrap/>
            <w:vAlign w:val="center"/>
          </w:tcPr>
          <w:p w14:paraId="7E5014F6" w14:textId="610BC46C" w:rsidR="00E2070D" w:rsidRDefault="00E2070D" w:rsidP="00C60A0D">
            <w:pPr>
              <w:pStyle w:val="Caption"/>
              <w:jc w:val="center"/>
            </w:pPr>
            <w:r>
              <w:t>Copper</w:t>
            </w:r>
          </w:p>
        </w:tc>
        <w:tc>
          <w:tcPr>
            <w:tcW w:w="2231" w:type="dxa"/>
            <w:tcBorders>
              <w:left w:val="nil"/>
              <w:bottom w:val="single" w:sz="4" w:space="0" w:color="auto"/>
              <w:right w:val="nil"/>
            </w:tcBorders>
            <w:shd w:val="clear" w:color="auto" w:fill="auto"/>
            <w:vAlign w:val="center"/>
          </w:tcPr>
          <w:p w14:paraId="61412889" w14:textId="34708D72" w:rsidR="00E2070D" w:rsidRPr="00B608EE" w:rsidRDefault="00E2070D" w:rsidP="00C60A0D">
            <w:pPr>
              <w:pStyle w:val="Caption"/>
              <w:jc w:val="center"/>
              <w:rPr>
                <w:lang w:val="en-GB"/>
              </w:rPr>
            </w:pPr>
            <w:r>
              <w:rPr>
                <w:lang w:val="en-GB"/>
              </w:rPr>
              <w:t>Magnesium</w:t>
            </w:r>
          </w:p>
        </w:tc>
        <w:tc>
          <w:tcPr>
            <w:tcW w:w="2588" w:type="dxa"/>
            <w:tcBorders>
              <w:left w:val="nil"/>
              <w:bottom w:val="single" w:sz="4" w:space="0" w:color="auto"/>
            </w:tcBorders>
            <w:shd w:val="clear" w:color="auto" w:fill="auto"/>
            <w:vAlign w:val="center"/>
          </w:tcPr>
          <w:p w14:paraId="1BBD03B0" w14:textId="73E21EA8" w:rsidR="00C703BA" w:rsidRPr="00C703BA" w:rsidRDefault="00E2070D" w:rsidP="00C703BA">
            <w:pPr>
              <w:pStyle w:val="Caption"/>
              <w:jc w:val="center"/>
              <w:rPr>
                <w:lang w:val="en-GB"/>
              </w:rPr>
            </w:pPr>
            <w:r>
              <w:rPr>
                <w:lang w:val="en-GB"/>
              </w:rPr>
              <w:t>Potassium</w:t>
            </w:r>
          </w:p>
        </w:tc>
      </w:tr>
      <w:tr w:rsidR="00E2070D" w:rsidRPr="00B608EE" w14:paraId="6E94E46B"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463EB43A" w14:textId="36D8FFFB" w:rsidR="00E2070D" w:rsidRPr="00B608EE" w:rsidRDefault="00E2070D" w:rsidP="00C60A0D">
            <w:pPr>
              <w:pStyle w:val="Caption"/>
              <w:jc w:val="center"/>
              <w:rPr>
                <w:lang w:val="en-GB"/>
              </w:rPr>
            </w:pPr>
            <w:r>
              <w:rPr>
                <w:lang w:val="en-GB"/>
              </w:rPr>
              <w:t>Total Amino Acids (18)</w:t>
            </w:r>
          </w:p>
        </w:tc>
      </w:tr>
      <w:tr w:rsidR="00E2070D" w:rsidRPr="00B608EE" w14:paraId="54BEA6F2" w14:textId="77777777" w:rsidTr="00C60A0D">
        <w:trPr>
          <w:trHeight w:val="284"/>
          <w:tblHeader/>
        </w:trPr>
        <w:tc>
          <w:tcPr>
            <w:tcW w:w="2944" w:type="dxa"/>
            <w:tcBorders>
              <w:bottom w:val="nil"/>
              <w:right w:val="nil"/>
            </w:tcBorders>
            <w:shd w:val="clear" w:color="auto" w:fill="auto"/>
            <w:noWrap/>
            <w:vAlign w:val="center"/>
          </w:tcPr>
          <w:p w14:paraId="53A7CEEF" w14:textId="2366ED2C" w:rsidR="00E2070D" w:rsidRDefault="00E2070D" w:rsidP="00C60A0D">
            <w:pPr>
              <w:pStyle w:val="Caption"/>
              <w:jc w:val="center"/>
            </w:pPr>
            <w:r>
              <w:t>Alanine</w:t>
            </w:r>
          </w:p>
        </w:tc>
        <w:tc>
          <w:tcPr>
            <w:tcW w:w="2231" w:type="dxa"/>
            <w:tcBorders>
              <w:left w:val="nil"/>
              <w:bottom w:val="nil"/>
              <w:right w:val="nil"/>
            </w:tcBorders>
            <w:shd w:val="clear" w:color="auto" w:fill="auto"/>
            <w:vAlign w:val="center"/>
          </w:tcPr>
          <w:p w14:paraId="67BA871B" w14:textId="2EE9481C" w:rsidR="00E2070D" w:rsidRPr="00B608EE" w:rsidRDefault="00A16FD7" w:rsidP="00C60A0D">
            <w:pPr>
              <w:pStyle w:val="Caption"/>
              <w:jc w:val="center"/>
              <w:rPr>
                <w:lang w:val="en-GB"/>
              </w:rPr>
            </w:pPr>
            <w:r>
              <w:rPr>
                <w:lang w:val="en-GB"/>
              </w:rPr>
              <w:t>Histidine</w:t>
            </w:r>
          </w:p>
        </w:tc>
        <w:tc>
          <w:tcPr>
            <w:tcW w:w="2588" w:type="dxa"/>
            <w:tcBorders>
              <w:left w:val="nil"/>
              <w:bottom w:val="nil"/>
            </w:tcBorders>
            <w:shd w:val="clear" w:color="auto" w:fill="auto"/>
            <w:vAlign w:val="center"/>
          </w:tcPr>
          <w:p w14:paraId="79DE004E" w14:textId="4CDA80CC" w:rsidR="00E2070D" w:rsidRPr="00B608EE" w:rsidRDefault="00A16FD7" w:rsidP="00C60A0D">
            <w:pPr>
              <w:pStyle w:val="Caption"/>
              <w:jc w:val="center"/>
              <w:rPr>
                <w:lang w:val="en-GB"/>
              </w:rPr>
            </w:pPr>
            <w:r>
              <w:rPr>
                <w:lang w:val="en-GB"/>
              </w:rPr>
              <w:t>Proline</w:t>
            </w:r>
          </w:p>
        </w:tc>
      </w:tr>
      <w:tr w:rsidR="00E2070D" w:rsidRPr="00B608EE" w14:paraId="77E83C87" w14:textId="77777777" w:rsidTr="00C60A0D">
        <w:trPr>
          <w:trHeight w:val="284"/>
          <w:tblHeader/>
        </w:trPr>
        <w:tc>
          <w:tcPr>
            <w:tcW w:w="2944" w:type="dxa"/>
            <w:tcBorders>
              <w:top w:val="nil"/>
              <w:bottom w:val="nil"/>
              <w:right w:val="nil"/>
            </w:tcBorders>
            <w:shd w:val="clear" w:color="auto" w:fill="auto"/>
            <w:noWrap/>
            <w:vAlign w:val="center"/>
          </w:tcPr>
          <w:p w14:paraId="41214833" w14:textId="3EA57AA4" w:rsidR="00E2070D" w:rsidRDefault="00E2070D" w:rsidP="00C60A0D">
            <w:pPr>
              <w:pStyle w:val="Caption"/>
              <w:jc w:val="center"/>
            </w:pPr>
            <w:r>
              <w:t>Arginine</w:t>
            </w:r>
          </w:p>
        </w:tc>
        <w:tc>
          <w:tcPr>
            <w:tcW w:w="2231" w:type="dxa"/>
            <w:tcBorders>
              <w:top w:val="nil"/>
              <w:left w:val="nil"/>
              <w:bottom w:val="nil"/>
              <w:right w:val="nil"/>
            </w:tcBorders>
            <w:shd w:val="clear" w:color="auto" w:fill="auto"/>
            <w:vAlign w:val="center"/>
          </w:tcPr>
          <w:p w14:paraId="34DBB2CE" w14:textId="3D052388" w:rsidR="00E2070D" w:rsidRPr="00B608EE" w:rsidRDefault="00A16FD7" w:rsidP="00C60A0D">
            <w:pPr>
              <w:pStyle w:val="Caption"/>
              <w:jc w:val="center"/>
              <w:rPr>
                <w:lang w:val="en-GB"/>
              </w:rPr>
            </w:pPr>
            <w:r>
              <w:rPr>
                <w:lang w:val="en-GB"/>
              </w:rPr>
              <w:t>Isoleucine</w:t>
            </w:r>
          </w:p>
        </w:tc>
        <w:tc>
          <w:tcPr>
            <w:tcW w:w="2588" w:type="dxa"/>
            <w:tcBorders>
              <w:top w:val="nil"/>
              <w:left w:val="nil"/>
              <w:bottom w:val="nil"/>
            </w:tcBorders>
            <w:shd w:val="clear" w:color="auto" w:fill="auto"/>
            <w:vAlign w:val="center"/>
          </w:tcPr>
          <w:p w14:paraId="6B67605A" w14:textId="24402BBC" w:rsidR="00E2070D" w:rsidRPr="00B608EE" w:rsidRDefault="00A16FD7" w:rsidP="00C60A0D">
            <w:pPr>
              <w:pStyle w:val="Caption"/>
              <w:jc w:val="center"/>
              <w:rPr>
                <w:lang w:val="en-GB"/>
              </w:rPr>
            </w:pPr>
            <w:r>
              <w:rPr>
                <w:lang w:val="en-GB"/>
              </w:rPr>
              <w:t>Serine</w:t>
            </w:r>
          </w:p>
        </w:tc>
      </w:tr>
      <w:tr w:rsidR="00E2070D" w:rsidRPr="00B608EE" w14:paraId="06AD40EF" w14:textId="77777777" w:rsidTr="00C60A0D">
        <w:trPr>
          <w:trHeight w:val="284"/>
          <w:tblHeader/>
        </w:trPr>
        <w:tc>
          <w:tcPr>
            <w:tcW w:w="2944" w:type="dxa"/>
            <w:tcBorders>
              <w:top w:val="nil"/>
              <w:bottom w:val="nil"/>
              <w:right w:val="nil"/>
            </w:tcBorders>
            <w:shd w:val="clear" w:color="auto" w:fill="auto"/>
            <w:noWrap/>
            <w:vAlign w:val="center"/>
          </w:tcPr>
          <w:p w14:paraId="77E75581" w14:textId="5482B220" w:rsidR="00E2070D" w:rsidRDefault="00E2070D" w:rsidP="00C60A0D">
            <w:pPr>
              <w:pStyle w:val="Caption"/>
              <w:jc w:val="center"/>
            </w:pPr>
            <w:r>
              <w:t>Aspartic acid + Asparagine</w:t>
            </w:r>
          </w:p>
        </w:tc>
        <w:tc>
          <w:tcPr>
            <w:tcW w:w="2231" w:type="dxa"/>
            <w:tcBorders>
              <w:top w:val="nil"/>
              <w:left w:val="nil"/>
              <w:bottom w:val="nil"/>
              <w:right w:val="nil"/>
            </w:tcBorders>
            <w:shd w:val="clear" w:color="auto" w:fill="auto"/>
            <w:vAlign w:val="center"/>
          </w:tcPr>
          <w:p w14:paraId="00C825BC" w14:textId="6B471357" w:rsidR="00E2070D" w:rsidRPr="00B608EE" w:rsidRDefault="00A16FD7" w:rsidP="00C60A0D">
            <w:pPr>
              <w:pStyle w:val="Caption"/>
              <w:jc w:val="center"/>
              <w:rPr>
                <w:lang w:val="en-GB"/>
              </w:rPr>
            </w:pPr>
            <w:r>
              <w:rPr>
                <w:lang w:val="en-GB"/>
              </w:rPr>
              <w:t>Leucine</w:t>
            </w:r>
          </w:p>
        </w:tc>
        <w:tc>
          <w:tcPr>
            <w:tcW w:w="2588" w:type="dxa"/>
            <w:tcBorders>
              <w:top w:val="nil"/>
              <w:left w:val="nil"/>
              <w:bottom w:val="nil"/>
            </w:tcBorders>
            <w:shd w:val="clear" w:color="auto" w:fill="auto"/>
            <w:vAlign w:val="center"/>
          </w:tcPr>
          <w:p w14:paraId="195C581E" w14:textId="2F7B3229" w:rsidR="00E2070D" w:rsidRPr="00B608EE" w:rsidRDefault="00A16FD7" w:rsidP="00C60A0D">
            <w:pPr>
              <w:pStyle w:val="Caption"/>
              <w:jc w:val="center"/>
              <w:rPr>
                <w:lang w:val="en-GB"/>
              </w:rPr>
            </w:pPr>
            <w:r>
              <w:rPr>
                <w:lang w:val="en-GB"/>
              </w:rPr>
              <w:t>Threonine</w:t>
            </w:r>
          </w:p>
        </w:tc>
      </w:tr>
      <w:tr w:rsidR="00E2070D" w:rsidRPr="00B608EE" w14:paraId="2F2815E3" w14:textId="77777777" w:rsidTr="00C60A0D">
        <w:trPr>
          <w:trHeight w:val="284"/>
          <w:tblHeader/>
        </w:trPr>
        <w:tc>
          <w:tcPr>
            <w:tcW w:w="2944" w:type="dxa"/>
            <w:tcBorders>
              <w:top w:val="nil"/>
              <w:bottom w:val="nil"/>
              <w:right w:val="nil"/>
            </w:tcBorders>
            <w:shd w:val="clear" w:color="auto" w:fill="auto"/>
            <w:noWrap/>
            <w:vAlign w:val="center"/>
          </w:tcPr>
          <w:p w14:paraId="6ACE5116" w14:textId="4F9C8535" w:rsidR="00E2070D" w:rsidRDefault="00E2070D" w:rsidP="00C60A0D">
            <w:pPr>
              <w:pStyle w:val="Caption"/>
              <w:jc w:val="center"/>
            </w:pPr>
            <w:r>
              <w:t xml:space="preserve">Cystine (including </w:t>
            </w:r>
            <w:r w:rsidR="00A16FD7">
              <w:t>C</w:t>
            </w:r>
            <w:r>
              <w:t>ysteine)</w:t>
            </w:r>
          </w:p>
        </w:tc>
        <w:tc>
          <w:tcPr>
            <w:tcW w:w="2231" w:type="dxa"/>
            <w:tcBorders>
              <w:top w:val="nil"/>
              <w:left w:val="nil"/>
              <w:bottom w:val="nil"/>
              <w:right w:val="nil"/>
            </w:tcBorders>
            <w:shd w:val="clear" w:color="auto" w:fill="auto"/>
            <w:vAlign w:val="center"/>
          </w:tcPr>
          <w:p w14:paraId="0809A57E" w14:textId="762C0880" w:rsidR="00E2070D" w:rsidRPr="00B608EE" w:rsidRDefault="00A16FD7" w:rsidP="00C60A0D">
            <w:pPr>
              <w:pStyle w:val="Caption"/>
              <w:jc w:val="center"/>
              <w:rPr>
                <w:lang w:val="en-GB"/>
              </w:rPr>
            </w:pPr>
            <w:r>
              <w:rPr>
                <w:lang w:val="en-GB"/>
              </w:rPr>
              <w:t>Lysine</w:t>
            </w:r>
          </w:p>
        </w:tc>
        <w:tc>
          <w:tcPr>
            <w:tcW w:w="2588" w:type="dxa"/>
            <w:tcBorders>
              <w:top w:val="nil"/>
              <w:left w:val="nil"/>
              <w:bottom w:val="nil"/>
            </w:tcBorders>
            <w:shd w:val="clear" w:color="auto" w:fill="auto"/>
            <w:vAlign w:val="center"/>
          </w:tcPr>
          <w:p w14:paraId="751E86D8" w14:textId="7D548B91" w:rsidR="00E2070D" w:rsidRPr="00B608EE" w:rsidRDefault="00A16FD7" w:rsidP="00C60A0D">
            <w:pPr>
              <w:pStyle w:val="Caption"/>
              <w:jc w:val="center"/>
              <w:rPr>
                <w:lang w:val="en-GB"/>
              </w:rPr>
            </w:pPr>
            <w:r>
              <w:rPr>
                <w:lang w:val="en-GB"/>
              </w:rPr>
              <w:t>Tryptophan</w:t>
            </w:r>
          </w:p>
        </w:tc>
      </w:tr>
      <w:tr w:rsidR="00E2070D" w:rsidRPr="00B608EE" w14:paraId="3A3276E3" w14:textId="77777777" w:rsidTr="00C60A0D">
        <w:trPr>
          <w:trHeight w:val="284"/>
          <w:tblHeader/>
        </w:trPr>
        <w:tc>
          <w:tcPr>
            <w:tcW w:w="2944" w:type="dxa"/>
            <w:tcBorders>
              <w:top w:val="nil"/>
              <w:bottom w:val="nil"/>
              <w:right w:val="nil"/>
            </w:tcBorders>
            <w:shd w:val="clear" w:color="auto" w:fill="auto"/>
            <w:noWrap/>
            <w:vAlign w:val="center"/>
          </w:tcPr>
          <w:p w14:paraId="30C86058" w14:textId="4D61A562" w:rsidR="00E2070D" w:rsidRDefault="00E2070D" w:rsidP="00C60A0D">
            <w:pPr>
              <w:pStyle w:val="Caption"/>
              <w:jc w:val="center"/>
            </w:pPr>
            <w:r>
              <w:t>Glutamic Acid + Glutamine</w:t>
            </w:r>
          </w:p>
        </w:tc>
        <w:tc>
          <w:tcPr>
            <w:tcW w:w="2231" w:type="dxa"/>
            <w:tcBorders>
              <w:top w:val="nil"/>
              <w:left w:val="nil"/>
              <w:bottom w:val="nil"/>
              <w:right w:val="nil"/>
            </w:tcBorders>
            <w:shd w:val="clear" w:color="auto" w:fill="auto"/>
            <w:vAlign w:val="center"/>
          </w:tcPr>
          <w:p w14:paraId="1224EB89" w14:textId="605D4BA6" w:rsidR="00E2070D" w:rsidRPr="00B608EE" w:rsidRDefault="00A16FD7" w:rsidP="00C60A0D">
            <w:pPr>
              <w:pStyle w:val="Caption"/>
              <w:jc w:val="center"/>
              <w:rPr>
                <w:lang w:val="en-GB"/>
              </w:rPr>
            </w:pPr>
            <w:r>
              <w:rPr>
                <w:lang w:val="en-GB"/>
              </w:rPr>
              <w:t>Methionine</w:t>
            </w:r>
          </w:p>
        </w:tc>
        <w:tc>
          <w:tcPr>
            <w:tcW w:w="2588" w:type="dxa"/>
            <w:tcBorders>
              <w:top w:val="nil"/>
              <w:left w:val="nil"/>
              <w:bottom w:val="nil"/>
            </w:tcBorders>
            <w:shd w:val="clear" w:color="auto" w:fill="auto"/>
            <w:vAlign w:val="center"/>
          </w:tcPr>
          <w:p w14:paraId="2D6C98E6" w14:textId="3714BDB0" w:rsidR="00E2070D" w:rsidRPr="00B608EE" w:rsidRDefault="00A16FD7" w:rsidP="00C60A0D">
            <w:pPr>
              <w:pStyle w:val="Caption"/>
              <w:jc w:val="center"/>
              <w:rPr>
                <w:lang w:val="en-GB"/>
              </w:rPr>
            </w:pPr>
            <w:r>
              <w:rPr>
                <w:lang w:val="en-GB"/>
              </w:rPr>
              <w:t>Tyrosine</w:t>
            </w:r>
          </w:p>
        </w:tc>
      </w:tr>
      <w:tr w:rsidR="00E2070D" w:rsidRPr="00B608EE" w14:paraId="6B9243A7" w14:textId="77777777" w:rsidTr="00C60A0D">
        <w:trPr>
          <w:trHeight w:val="284"/>
          <w:tblHeader/>
        </w:trPr>
        <w:tc>
          <w:tcPr>
            <w:tcW w:w="2944" w:type="dxa"/>
            <w:tcBorders>
              <w:top w:val="nil"/>
              <w:bottom w:val="single" w:sz="4" w:space="0" w:color="auto"/>
              <w:right w:val="nil"/>
            </w:tcBorders>
            <w:shd w:val="clear" w:color="auto" w:fill="auto"/>
            <w:noWrap/>
            <w:vAlign w:val="center"/>
          </w:tcPr>
          <w:p w14:paraId="4D5B9DC9" w14:textId="77777777" w:rsidR="00E2070D" w:rsidRDefault="00A16FD7" w:rsidP="00C703BA">
            <w:pPr>
              <w:pStyle w:val="Caption"/>
              <w:ind w:left="142" w:right="-391"/>
              <w:jc w:val="center"/>
            </w:pPr>
            <w:r>
              <w:t>Glycine</w:t>
            </w:r>
          </w:p>
          <w:p w14:paraId="4E606304" w14:textId="42AF33EC" w:rsidR="00C703BA" w:rsidRPr="00C703BA" w:rsidRDefault="00C703BA" w:rsidP="00C703BA">
            <w:pPr>
              <w:ind w:right="-391"/>
              <w:jc w:val="center"/>
              <w:rPr>
                <w:lang w:val="en-AU" w:bidi="ar-SA"/>
              </w:rPr>
            </w:pPr>
          </w:p>
        </w:tc>
        <w:tc>
          <w:tcPr>
            <w:tcW w:w="2231" w:type="dxa"/>
            <w:tcBorders>
              <w:top w:val="nil"/>
              <w:left w:val="nil"/>
              <w:bottom w:val="single" w:sz="4" w:space="0" w:color="auto"/>
              <w:right w:val="nil"/>
            </w:tcBorders>
            <w:shd w:val="clear" w:color="auto" w:fill="auto"/>
            <w:vAlign w:val="center"/>
          </w:tcPr>
          <w:p w14:paraId="79BCCCA8" w14:textId="77777777" w:rsidR="00E2070D" w:rsidRDefault="00A16FD7" w:rsidP="00C703BA">
            <w:pPr>
              <w:pStyle w:val="Caption"/>
              <w:ind w:right="-391"/>
              <w:jc w:val="center"/>
              <w:rPr>
                <w:lang w:val="en-GB"/>
              </w:rPr>
            </w:pPr>
            <w:r>
              <w:rPr>
                <w:lang w:val="en-GB"/>
              </w:rPr>
              <w:t>Phenylalanine</w:t>
            </w:r>
          </w:p>
          <w:p w14:paraId="62C36F29" w14:textId="0D9D233B" w:rsidR="00C703BA" w:rsidRPr="00C703BA" w:rsidRDefault="00C703BA" w:rsidP="00C703BA">
            <w:pPr>
              <w:ind w:right="-391"/>
              <w:jc w:val="center"/>
              <w:rPr>
                <w:lang w:bidi="ar-SA"/>
              </w:rPr>
            </w:pPr>
          </w:p>
        </w:tc>
        <w:tc>
          <w:tcPr>
            <w:tcW w:w="2588" w:type="dxa"/>
            <w:tcBorders>
              <w:top w:val="nil"/>
              <w:left w:val="nil"/>
              <w:bottom w:val="single" w:sz="4" w:space="0" w:color="auto"/>
            </w:tcBorders>
            <w:shd w:val="clear" w:color="auto" w:fill="auto"/>
            <w:vAlign w:val="center"/>
          </w:tcPr>
          <w:p w14:paraId="4EC10A06" w14:textId="0F54D843" w:rsidR="00C703BA" w:rsidRPr="00C703BA" w:rsidRDefault="00A16FD7" w:rsidP="00C703BA">
            <w:pPr>
              <w:pStyle w:val="Caption"/>
              <w:ind w:right="-391"/>
              <w:jc w:val="center"/>
              <w:rPr>
                <w:lang w:val="en-GB"/>
              </w:rPr>
            </w:pPr>
            <w:r>
              <w:rPr>
                <w:lang w:val="en-GB"/>
              </w:rPr>
              <w:t>Valine</w:t>
            </w:r>
          </w:p>
          <w:p w14:paraId="7E8C6882" w14:textId="43F29C1B" w:rsidR="00C703BA" w:rsidRPr="00C703BA" w:rsidRDefault="00C703BA" w:rsidP="00C703BA">
            <w:pPr>
              <w:ind w:right="-391"/>
              <w:jc w:val="center"/>
              <w:rPr>
                <w:lang w:bidi="ar-SA"/>
              </w:rPr>
            </w:pPr>
          </w:p>
        </w:tc>
      </w:tr>
      <w:tr w:rsidR="00A16FD7" w:rsidRPr="00B608EE" w14:paraId="3EE83B7F" w14:textId="77777777" w:rsidTr="00C35514">
        <w:trPr>
          <w:trHeight w:val="284"/>
          <w:tblHeader/>
        </w:trPr>
        <w:tc>
          <w:tcPr>
            <w:tcW w:w="7763" w:type="dxa"/>
            <w:gridSpan w:val="3"/>
            <w:tcBorders>
              <w:bottom w:val="single" w:sz="4" w:space="0" w:color="auto"/>
            </w:tcBorders>
            <w:shd w:val="clear" w:color="auto" w:fill="9BBB59" w:themeFill="accent3"/>
            <w:noWrap/>
            <w:vAlign w:val="center"/>
          </w:tcPr>
          <w:p w14:paraId="03A07D01" w14:textId="41913057" w:rsidR="00A16FD7" w:rsidRPr="00B608EE" w:rsidRDefault="00A16FD7" w:rsidP="00C60A0D">
            <w:pPr>
              <w:pStyle w:val="Caption"/>
              <w:jc w:val="center"/>
              <w:rPr>
                <w:lang w:val="en-GB"/>
              </w:rPr>
            </w:pPr>
            <w:r>
              <w:rPr>
                <w:lang w:val="en-GB"/>
              </w:rPr>
              <w:lastRenderedPageBreak/>
              <w:t xml:space="preserve">Free Amino </w:t>
            </w:r>
            <w:r w:rsidR="00C60A0D">
              <w:rPr>
                <w:lang w:val="en-GB"/>
              </w:rPr>
              <w:t>Acids (4)</w:t>
            </w:r>
          </w:p>
        </w:tc>
      </w:tr>
      <w:tr w:rsidR="00A16FD7" w:rsidRPr="00B608EE" w14:paraId="7954A856" w14:textId="77777777" w:rsidTr="00C35514">
        <w:trPr>
          <w:trHeight w:val="284"/>
          <w:tblHeader/>
        </w:trPr>
        <w:tc>
          <w:tcPr>
            <w:tcW w:w="2944" w:type="dxa"/>
            <w:tcBorders>
              <w:bottom w:val="nil"/>
              <w:right w:val="nil"/>
            </w:tcBorders>
            <w:shd w:val="clear" w:color="auto" w:fill="auto"/>
            <w:noWrap/>
            <w:vAlign w:val="center"/>
          </w:tcPr>
          <w:p w14:paraId="7F95CB88" w14:textId="40DFAED4" w:rsidR="00A16FD7" w:rsidRDefault="00C60A0D" w:rsidP="00C60A0D">
            <w:pPr>
              <w:pStyle w:val="Caption"/>
              <w:jc w:val="center"/>
            </w:pPr>
            <w:r>
              <w:t>Asparagine</w:t>
            </w:r>
          </w:p>
        </w:tc>
        <w:tc>
          <w:tcPr>
            <w:tcW w:w="2231" w:type="dxa"/>
            <w:tcBorders>
              <w:left w:val="nil"/>
              <w:bottom w:val="nil"/>
              <w:right w:val="nil"/>
            </w:tcBorders>
            <w:shd w:val="clear" w:color="auto" w:fill="auto"/>
            <w:vAlign w:val="center"/>
          </w:tcPr>
          <w:p w14:paraId="30AE1658" w14:textId="6042D142" w:rsidR="00A16FD7" w:rsidRPr="00B608EE" w:rsidRDefault="00C60A0D" w:rsidP="00C60A0D">
            <w:pPr>
              <w:pStyle w:val="Caption"/>
              <w:jc w:val="center"/>
              <w:rPr>
                <w:lang w:val="en-GB"/>
              </w:rPr>
            </w:pPr>
            <w:r>
              <w:rPr>
                <w:lang w:val="en-GB"/>
              </w:rPr>
              <w:t>Aspartic Acid</w:t>
            </w:r>
          </w:p>
        </w:tc>
        <w:tc>
          <w:tcPr>
            <w:tcW w:w="2588" w:type="dxa"/>
            <w:tcBorders>
              <w:left w:val="nil"/>
              <w:bottom w:val="nil"/>
            </w:tcBorders>
            <w:shd w:val="clear" w:color="auto" w:fill="auto"/>
            <w:vAlign w:val="center"/>
          </w:tcPr>
          <w:p w14:paraId="219C0410" w14:textId="7E62AD6F" w:rsidR="00A16FD7" w:rsidRPr="00B608EE" w:rsidRDefault="00C60A0D" w:rsidP="00C60A0D">
            <w:pPr>
              <w:pStyle w:val="Caption"/>
              <w:jc w:val="center"/>
              <w:rPr>
                <w:lang w:val="en-GB"/>
              </w:rPr>
            </w:pPr>
            <w:r>
              <w:rPr>
                <w:lang w:val="en-GB"/>
              </w:rPr>
              <w:t>Glutamine</w:t>
            </w:r>
          </w:p>
        </w:tc>
      </w:tr>
      <w:tr w:rsidR="00C60A0D" w:rsidRPr="00B608EE" w14:paraId="4EFFA813" w14:textId="77777777" w:rsidTr="00C35514">
        <w:trPr>
          <w:trHeight w:val="284"/>
          <w:tblHeader/>
        </w:trPr>
        <w:tc>
          <w:tcPr>
            <w:tcW w:w="2944" w:type="dxa"/>
            <w:tcBorders>
              <w:top w:val="nil"/>
              <w:bottom w:val="single" w:sz="4" w:space="0" w:color="auto"/>
              <w:right w:val="nil"/>
            </w:tcBorders>
            <w:shd w:val="clear" w:color="auto" w:fill="auto"/>
            <w:noWrap/>
            <w:vAlign w:val="center"/>
          </w:tcPr>
          <w:p w14:paraId="26403A8B" w14:textId="2AA48113" w:rsidR="00C60A0D" w:rsidRDefault="00C60A0D" w:rsidP="00C60A0D">
            <w:pPr>
              <w:pStyle w:val="Caption"/>
              <w:jc w:val="center"/>
            </w:pPr>
            <w:r>
              <w:t>Glutamic Acid</w:t>
            </w:r>
          </w:p>
        </w:tc>
        <w:tc>
          <w:tcPr>
            <w:tcW w:w="2231" w:type="dxa"/>
            <w:tcBorders>
              <w:top w:val="nil"/>
              <w:left w:val="nil"/>
              <w:bottom w:val="single" w:sz="4" w:space="0" w:color="auto"/>
              <w:right w:val="nil"/>
            </w:tcBorders>
            <w:shd w:val="clear" w:color="auto" w:fill="auto"/>
            <w:vAlign w:val="center"/>
          </w:tcPr>
          <w:p w14:paraId="0912A943" w14:textId="77777777" w:rsidR="00C60A0D" w:rsidRPr="00B608EE" w:rsidRDefault="00C60A0D" w:rsidP="00C60A0D">
            <w:pPr>
              <w:pStyle w:val="Caption"/>
              <w:jc w:val="center"/>
              <w:rPr>
                <w:lang w:val="en-GB"/>
              </w:rPr>
            </w:pPr>
          </w:p>
        </w:tc>
        <w:tc>
          <w:tcPr>
            <w:tcW w:w="2588" w:type="dxa"/>
            <w:tcBorders>
              <w:top w:val="nil"/>
              <w:left w:val="nil"/>
              <w:bottom w:val="single" w:sz="4" w:space="0" w:color="auto"/>
            </w:tcBorders>
            <w:shd w:val="clear" w:color="auto" w:fill="auto"/>
            <w:vAlign w:val="center"/>
          </w:tcPr>
          <w:p w14:paraId="2BF41CBF" w14:textId="77777777" w:rsidR="00C60A0D" w:rsidRPr="00B608EE" w:rsidRDefault="00C60A0D" w:rsidP="00C60A0D">
            <w:pPr>
              <w:pStyle w:val="Caption"/>
              <w:jc w:val="center"/>
              <w:rPr>
                <w:lang w:val="en-GB"/>
              </w:rPr>
            </w:pPr>
          </w:p>
        </w:tc>
      </w:tr>
      <w:tr w:rsidR="00C60A0D" w:rsidRPr="00B608EE" w14:paraId="18A2EA93"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54388DC0" w14:textId="59AB7149" w:rsidR="00C60A0D" w:rsidRPr="00B608EE" w:rsidRDefault="00C60A0D" w:rsidP="00C60A0D">
            <w:pPr>
              <w:pStyle w:val="Caption"/>
              <w:jc w:val="center"/>
              <w:rPr>
                <w:lang w:val="en-GB"/>
              </w:rPr>
            </w:pPr>
            <w:r>
              <w:rPr>
                <w:lang w:val="en-GB"/>
              </w:rPr>
              <w:t>Sugars (2)</w:t>
            </w:r>
          </w:p>
        </w:tc>
      </w:tr>
      <w:tr w:rsidR="00C60A0D" w:rsidRPr="00B608EE" w14:paraId="2EF60526" w14:textId="77777777" w:rsidTr="00C60A0D">
        <w:trPr>
          <w:trHeight w:val="284"/>
          <w:tblHeader/>
        </w:trPr>
        <w:tc>
          <w:tcPr>
            <w:tcW w:w="2944" w:type="dxa"/>
            <w:tcBorders>
              <w:bottom w:val="single" w:sz="4" w:space="0" w:color="auto"/>
              <w:right w:val="nil"/>
            </w:tcBorders>
            <w:shd w:val="clear" w:color="auto" w:fill="auto"/>
            <w:noWrap/>
            <w:vAlign w:val="center"/>
          </w:tcPr>
          <w:p w14:paraId="687B0A7E" w14:textId="05C607AC" w:rsidR="00C60A0D" w:rsidRPr="00C60A0D" w:rsidRDefault="00C60A0D" w:rsidP="00C60A0D">
            <w:pPr>
              <w:pStyle w:val="Caption"/>
              <w:jc w:val="center"/>
              <w:rPr>
                <w:vertAlign w:val="superscript"/>
              </w:rPr>
            </w:pPr>
            <w:r>
              <w:t>Fructose + Glucose</w:t>
            </w:r>
            <w:r>
              <w:rPr>
                <w:vertAlign w:val="superscript"/>
              </w:rPr>
              <w:t>1</w:t>
            </w:r>
          </w:p>
        </w:tc>
        <w:tc>
          <w:tcPr>
            <w:tcW w:w="2231" w:type="dxa"/>
            <w:tcBorders>
              <w:left w:val="nil"/>
              <w:bottom w:val="single" w:sz="4" w:space="0" w:color="auto"/>
              <w:right w:val="nil"/>
            </w:tcBorders>
            <w:shd w:val="clear" w:color="auto" w:fill="auto"/>
            <w:vAlign w:val="center"/>
          </w:tcPr>
          <w:p w14:paraId="534E834D" w14:textId="3DDC7247" w:rsidR="00C60A0D" w:rsidRPr="00C60A0D" w:rsidRDefault="00C60A0D" w:rsidP="00C60A0D">
            <w:pPr>
              <w:pStyle w:val="Caption"/>
              <w:jc w:val="center"/>
              <w:rPr>
                <w:vertAlign w:val="superscript"/>
                <w:lang w:val="en-GB"/>
              </w:rPr>
            </w:pPr>
            <w:r>
              <w:rPr>
                <w:lang w:val="en-GB"/>
              </w:rPr>
              <w:t>Sucrose</w:t>
            </w:r>
            <w:r w:rsidR="00C35514">
              <w:rPr>
                <w:vertAlign w:val="superscript"/>
                <w:lang w:val="en-GB"/>
              </w:rPr>
              <w:t>1</w:t>
            </w:r>
          </w:p>
        </w:tc>
        <w:tc>
          <w:tcPr>
            <w:tcW w:w="2588" w:type="dxa"/>
            <w:tcBorders>
              <w:left w:val="nil"/>
              <w:bottom w:val="single" w:sz="4" w:space="0" w:color="auto"/>
            </w:tcBorders>
            <w:shd w:val="clear" w:color="auto" w:fill="auto"/>
            <w:vAlign w:val="center"/>
          </w:tcPr>
          <w:p w14:paraId="061000A9" w14:textId="77777777" w:rsidR="00C60A0D" w:rsidRPr="00B608EE" w:rsidRDefault="00C60A0D" w:rsidP="00C60A0D">
            <w:pPr>
              <w:pStyle w:val="Caption"/>
              <w:jc w:val="center"/>
              <w:rPr>
                <w:lang w:val="en-GB"/>
              </w:rPr>
            </w:pPr>
          </w:p>
        </w:tc>
      </w:tr>
      <w:tr w:rsidR="00C60A0D" w:rsidRPr="00B608EE" w14:paraId="1AF18A51" w14:textId="77777777" w:rsidTr="00C35514">
        <w:trPr>
          <w:trHeight w:val="284"/>
          <w:tblHeader/>
        </w:trPr>
        <w:tc>
          <w:tcPr>
            <w:tcW w:w="7763" w:type="dxa"/>
            <w:gridSpan w:val="3"/>
            <w:tcBorders>
              <w:bottom w:val="single" w:sz="4" w:space="0" w:color="auto"/>
            </w:tcBorders>
            <w:shd w:val="clear" w:color="auto" w:fill="9BBB59" w:themeFill="accent3"/>
            <w:noWrap/>
            <w:vAlign w:val="center"/>
          </w:tcPr>
          <w:p w14:paraId="59CFFB89" w14:textId="5583831D" w:rsidR="00C60A0D" w:rsidRPr="00B608EE" w:rsidRDefault="00FB01A9" w:rsidP="00C60A0D">
            <w:pPr>
              <w:pStyle w:val="Caption"/>
              <w:jc w:val="center"/>
              <w:rPr>
                <w:lang w:val="en-GB"/>
              </w:rPr>
            </w:pPr>
            <w:r>
              <w:rPr>
                <w:lang w:val="en-GB"/>
              </w:rPr>
              <w:t>Toxicants</w:t>
            </w:r>
            <w:r w:rsidR="00C60A0D">
              <w:rPr>
                <w:lang w:val="en-GB"/>
              </w:rPr>
              <w:t xml:space="preserve"> (1)</w:t>
            </w:r>
          </w:p>
        </w:tc>
      </w:tr>
      <w:tr w:rsidR="00B608EE" w:rsidRPr="00B608EE" w14:paraId="4947ECD7" w14:textId="77777777" w:rsidTr="00C35514">
        <w:trPr>
          <w:trHeight w:val="284"/>
        </w:trPr>
        <w:tc>
          <w:tcPr>
            <w:tcW w:w="2944" w:type="dxa"/>
            <w:tcBorders>
              <w:right w:val="nil"/>
            </w:tcBorders>
            <w:shd w:val="clear" w:color="auto" w:fill="auto"/>
            <w:noWrap/>
            <w:vAlign w:val="center"/>
          </w:tcPr>
          <w:p w14:paraId="42E9C241" w14:textId="5ADFD175" w:rsidR="00B608EE" w:rsidRPr="00B608EE" w:rsidRDefault="00C60A0D" w:rsidP="00C60A0D">
            <w:pPr>
              <w:pStyle w:val="Caption"/>
              <w:jc w:val="center"/>
              <w:rPr>
                <w:lang w:val="en-GB"/>
              </w:rPr>
            </w:pPr>
            <w:r>
              <w:rPr>
                <w:lang w:val="en-GB"/>
              </w:rPr>
              <w:t>Glycoalkaloids</w:t>
            </w:r>
          </w:p>
        </w:tc>
        <w:tc>
          <w:tcPr>
            <w:tcW w:w="2231" w:type="dxa"/>
            <w:tcBorders>
              <w:left w:val="nil"/>
              <w:right w:val="nil"/>
            </w:tcBorders>
            <w:vAlign w:val="center"/>
          </w:tcPr>
          <w:p w14:paraId="67BFAD3E" w14:textId="35B7F52D" w:rsidR="00B608EE" w:rsidRPr="00B608EE" w:rsidRDefault="00B608EE" w:rsidP="00C60A0D">
            <w:pPr>
              <w:pStyle w:val="Caption"/>
              <w:jc w:val="center"/>
              <w:rPr>
                <w:lang w:val="en-GB"/>
              </w:rPr>
            </w:pPr>
          </w:p>
        </w:tc>
        <w:tc>
          <w:tcPr>
            <w:tcW w:w="2588" w:type="dxa"/>
            <w:tcBorders>
              <w:left w:val="nil"/>
            </w:tcBorders>
            <w:shd w:val="clear" w:color="auto" w:fill="auto"/>
            <w:noWrap/>
            <w:vAlign w:val="center"/>
          </w:tcPr>
          <w:p w14:paraId="3F660E85" w14:textId="520C1CC1" w:rsidR="00B608EE" w:rsidRPr="00B608EE" w:rsidRDefault="00B608EE" w:rsidP="00C60A0D">
            <w:pPr>
              <w:pStyle w:val="Caption"/>
              <w:jc w:val="center"/>
              <w:rPr>
                <w:lang w:val="en-GB"/>
              </w:rPr>
            </w:pPr>
          </w:p>
        </w:tc>
      </w:tr>
    </w:tbl>
    <w:p w14:paraId="4732D4A3" w14:textId="26F130D5" w:rsidR="00157DA6" w:rsidRDefault="00C60A0D" w:rsidP="00157DA6">
      <w:pPr>
        <w:rPr>
          <w:sz w:val="18"/>
          <w:szCs w:val="18"/>
          <w:lang w:val="en-AU" w:bidi="ar-SA"/>
        </w:rPr>
      </w:pPr>
      <w:r>
        <w:rPr>
          <w:vertAlign w:val="superscript"/>
          <w:lang w:val="en-AU" w:bidi="ar-SA"/>
        </w:rPr>
        <w:t>1</w:t>
      </w:r>
      <w:r w:rsidR="00DD36BD">
        <w:rPr>
          <w:sz w:val="18"/>
          <w:szCs w:val="18"/>
          <w:lang w:val="en-AU" w:bidi="ar-SA"/>
        </w:rPr>
        <w:t>Analysed in</w:t>
      </w:r>
      <w:r w:rsidR="00C35514" w:rsidRPr="00C35514">
        <w:rPr>
          <w:sz w:val="18"/>
          <w:szCs w:val="18"/>
          <w:lang w:val="en-AU" w:bidi="ar-SA"/>
        </w:rPr>
        <w:t xml:space="preserve"> fresh</w:t>
      </w:r>
      <w:r w:rsidR="00DD36BD">
        <w:rPr>
          <w:sz w:val="18"/>
          <w:szCs w:val="18"/>
          <w:lang w:val="en-AU" w:bidi="ar-SA"/>
        </w:rPr>
        <w:t xml:space="preserve"> tubers and in tubers stored for </w:t>
      </w:r>
      <w:r w:rsidR="00C35514" w:rsidRPr="00C35514">
        <w:rPr>
          <w:sz w:val="18"/>
          <w:szCs w:val="18"/>
          <w:lang w:val="en-AU" w:bidi="ar-SA"/>
        </w:rPr>
        <w:t>various monthly intervals.</w:t>
      </w:r>
    </w:p>
    <w:p w14:paraId="0A14C8E1" w14:textId="17A5E155" w:rsidR="005D1FB7" w:rsidRPr="00DC0431" w:rsidRDefault="00DC0431" w:rsidP="001D304D">
      <w:pPr>
        <w:pStyle w:val="Heading3"/>
      </w:pPr>
      <w:r>
        <w:t>5.3.1</w:t>
      </w:r>
      <w:r w:rsidR="00A134F7">
        <w:tab/>
      </w:r>
      <w:r w:rsidR="005D1FB7" w:rsidRPr="00DC0431">
        <w:t>Proximates and fibre</w:t>
      </w:r>
    </w:p>
    <w:p w14:paraId="0A14C8E3" w14:textId="0EAAD481" w:rsidR="00FB7B4D" w:rsidRPr="00EB12A7" w:rsidRDefault="00861374" w:rsidP="00F152BA">
      <w:pPr>
        <w:autoSpaceDE w:val="0"/>
        <w:autoSpaceDN w:val="0"/>
        <w:adjustRightInd w:val="0"/>
        <w:rPr>
          <w:color w:val="000000" w:themeColor="text1"/>
        </w:rPr>
      </w:pPr>
      <w:r w:rsidRPr="00EB12A7">
        <w:rPr>
          <w:color w:val="000000" w:themeColor="text1"/>
        </w:rPr>
        <w:t>Results of the proximate</w:t>
      </w:r>
      <w:r w:rsidR="005363C1" w:rsidRPr="00EB12A7">
        <w:rPr>
          <w:color w:val="000000" w:themeColor="text1"/>
        </w:rPr>
        <w:t xml:space="preserve"> and fibre analysis are shown in </w:t>
      </w:r>
      <w:r w:rsidR="008E2684" w:rsidRPr="00EB12A7">
        <w:rPr>
          <w:color w:val="000000" w:themeColor="text1"/>
        </w:rPr>
        <w:t>Table 5</w:t>
      </w:r>
      <w:r w:rsidR="005363C1" w:rsidRPr="00EB12A7">
        <w:rPr>
          <w:color w:val="000000" w:themeColor="text1"/>
        </w:rPr>
        <w:t xml:space="preserve">. </w:t>
      </w:r>
      <w:r w:rsidRPr="00EB12A7">
        <w:rPr>
          <w:color w:val="000000" w:themeColor="text1"/>
        </w:rPr>
        <w:t xml:space="preserve">For all the proximate and fibre analytes measured, there was </w:t>
      </w:r>
      <w:r w:rsidR="00151B2F">
        <w:rPr>
          <w:color w:val="000000" w:themeColor="text1"/>
        </w:rPr>
        <w:t>n</w:t>
      </w:r>
      <w:r w:rsidRPr="00EB12A7">
        <w:rPr>
          <w:color w:val="000000" w:themeColor="text1"/>
        </w:rPr>
        <w:t xml:space="preserve">o significant difference between the means for E12 </w:t>
      </w:r>
      <w:r w:rsidR="00151B2F">
        <w:rPr>
          <w:color w:val="000000" w:themeColor="text1"/>
        </w:rPr>
        <w:t xml:space="preserve">and </w:t>
      </w:r>
      <w:r w:rsidRPr="00EB12A7">
        <w:rPr>
          <w:color w:val="000000" w:themeColor="text1"/>
        </w:rPr>
        <w:t xml:space="preserve">the means for the control. All means were within both the tolerance interval and </w:t>
      </w:r>
      <w:r w:rsidR="00C35514" w:rsidRPr="00EB12A7">
        <w:rPr>
          <w:color w:val="000000" w:themeColor="text1"/>
        </w:rPr>
        <w:t xml:space="preserve">combined </w:t>
      </w:r>
      <w:r w:rsidR="00EB12A7">
        <w:rPr>
          <w:color w:val="000000" w:themeColor="text1"/>
        </w:rPr>
        <w:t>literature range</w:t>
      </w:r>
      <w:r w:rsidRPr="00EB12A7">
        <w:rPr>
          <w:color w:val="000000" w:themeColor="text1"/>
        </w:rPr>
        <w:t xml:space="preserve">. </w:t>
      </w:r>
    </w:p>
    <w:p w14:paraId="7E4EA573" w14:textId="1D776FB2" w:rsidR="00FB01A9" w:rsidRPr="00EB12A7" w:rsidRDefault="00FB01A9" w:rsidP="00F152BA">
      <w:pPr>
        <w:autoSpaceDE w:val="0"/>
        <w:autoSpaceDN w:val="0"/>
        <w:adjustRightInd w:val="0"/>
        <w:rPr>
          <w:color w:val="000000" w:themeColor="text1"/>
        </w:rPr>
      </w:pPr>
    </w:p>
    <w:p w14:paraId="0A14C8E5" w14:textId="70900EED" w:rsidR="00266A68" w:rsidRDefault="00650E2B" w:rsidP="00DD36BD">
      <w:pPr>
        <w:pStyle w:val="FSTableTitle"/>
        <w:rPr>
          <w:color w:val="000000" w:themeColor="text1"/>
        </w:rPr>
      </w:pPr>
      <w:bookmarkStart w:id="38" w:name="_Toc455502418"/>
      <w:r w:rsidRPr="00EB12A7">
        <w:rPr>
          <w:color w:val="000000" w:themeColor="text1"/>
        </w:rPr>
        <w:t xml:space="preserve">Table </w:t>
      </w:r>
      <w:r w:rsidRPr="00EB12A7">
        <w:rPr>
          <w:color w:val="000000" w:themeColor="text1"/>
        </w:rPr>
        <w:fldChar w:fldCharType="begin"/>
      </w:r>
      <w:r w:rsidRPr="00EB12A7">
        <w:rPr>
          <w:color w:val="000000" w:themeColor="text1"/>
        </w:rPr>
        <w:instrText xml:space="preserve"> SEQ Table \* ARABIC </w:instrText>
      </w:r>
      <w:r w:rsidRPr="00EB12A7">
        <w:rPr>
          <w:color w:val="000000" w:themeColor="text1"/>
        </w:rPr>
        <w:fldChar w:fldCharType="separate"/>
      </w:r>
      <w:r w:rsidR="001E7504" w:rsidRPr="00EB12A7">
        <w:rPr>
          <w:noProof/>
          <w:color w:val="000000" w:themeColor="text1"/>
        </w:rPr>
        <w:t>5</w:t>
      </w:r>
      <w:r w:rsidRPr="00EB12A7">
        <w:rPr>
          <w:color w:val="000000" w:themeColor="text1"/>
        </w:rPr>
        <w:fldChar w:fldCharType="end"/>
      </w:r>
      <w:r w:rsidRPr="00EB12A7">
        <w:rPr>
          <w:color w:val="000000" w:themeColor="text1"/>
        </w:rPr>
        <w:t>:</w:t>
      </w:r>
      <w:r w:rsidR="00FB7B4D" w:rsidRPr="00EB12A7">
        <w:rPr>
          <w:color w:val="000000" w:themeColor="text1"/>
        </w:rPr>
        <w:t xml:space="preserve"> </w:t>
      </w:r>
      <w:r w:rsidR="005363C1" w:rsidRPr="00EB12A7">
        <w:rPr>
          <w:color w:val="000000" w:themeColor="text1"/>
        </w:rPr>
        <w:t xml:space="preserve">Mean </w:t>
      </w:r>
      <w:r w:rsidR="002F0ADB" w:rsidRPr="00EB12A7">
        <w:rPr>
          <w:color w:val="000000" w:themeColor="text1"/>
        </w:rPr>
        <w:t xml:space="preserve">value for </w:t>
      </w:r>
      <w:r w:rsidR="005363C1" w:rsidRPr="00EB12A7">
        <w:rPr>
          <w:color w:val="000000" w:themeColor="text1"/>
        </w:rPr>
        <w:t>p</w:t>
      </w:r>
      <w:r w:rsidR="00FB7B4D" w:rsidRPr="00EB12A7">
        <w:rPr>
          <w:color w:val="000000" w:themeColor="text1"/>
        </w:rPr>
        <w:t>roximates and fibre i</w:t>
      </w:r>
      <w:r w:rsidR="00861374" w:rsidRPr="00EB12A7">
        <w:rPr>
          <w:color w:val="000000" w:themeColor="text1"/>
        </w:rPr>
        <w:t>n</w:t>
      </w:r>
      <w:r w:rsidR="002F0ADB" w:rsidRPr="00EB12A7">
        <w:rPr>
          <w:color w:val="000000" w:themeColor="text1"/>
        </w:rPr>
        <w:t xml:space="preserve"> tubers of E12 and control</w:t>
      </w:r>
      <w:bookmarkEnd w:id="38"/>
    </w:p>
    <w:p w14:paraId="48969227" w14:textId="77777777" w:rsidR="00D9557F" w:rsidRPr="00CA1BDF" w:rsidRDefault="00D9557F" w:rsidP="00CA1BDF"/>
    <w:tbl>
      <w:tblPr>
        <w:tblW w:w="762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3"/>
        <w:gridCol w:w="1025"/>
        <w:gridCol w:w="993"/>
        <w:gridCol w:w="1417"/>
        <w:gridCol w:w="1242"/>
      </w:tblGrid>
      <w:tr w:rsidR="008F6F35" w:rsidRPr="00EB12A7" w14:paraId="0A14C8ED" w14:textId="77777777" w:rsidTr="00173D51">
        <w:trPr>
          <w:trHeight w:val="880"/>
          <w:tblHeader/>
        </w:trPr>
        <w:tc>
          <w:tcPr>
            <w:tcW w:w="1951" w:type="dxa"/>
            <w:tcBorders>
              <w:bottom w:val="single" w:sz="4" w:space="0" w:color="auto"/>
            </w:tcBorders>
            <w:shd w:val="clear" w:color="auto" w:fill="9BBB59" w:themeFill="accent3"/>
            <w:noWrap/>
            <w:vAlign w:val="center"/>
          </w:tcPr>
          <w:p w14:paraId="0A14C8E7" w14:textId="510DBE65" w:rsidR="008F6F35" w:rsidRPr="00EB12A7" w:rsidRDefault="008F6F35" w:rsidP="0093162C">
            <w:pPr>
              <w:jc w:val="center"/>
              <w:rPr>
                <w:rFonts w:cs="Arial"/>
                <w:b/>
                <w:bCs/>
                <w:color w:val="000000" w:themeColor="text1"/>
                <w:sz w:val="18"/>
                <w:szCs w:val="18"/>
              </w:rPr>
            </w:pPr>
            <w:r w:rsidRPr="00EB12A7">
              <w:rPr>
                <w:rFonts w:cs="Arial"/>
                <w:b/>
                <w:bCs/>
                <w:color w:val="000000" w:themeColor="text1"/>
                <w:sz w:val="18"/>
                <w:szCs w:val="18"/>
              </w:rPr>
              <w:t>Analyte</w:t>
            </w:r>
            <w:r w:rsidR="009130E7" w:rsidRPr="00EB12A7">
              <w:rPr>
                <w:rFonts w:cs="Arial"/>
                <w:b/>
                <w:bCs/>
                <w:color w:val="000000" w:themeColor="text1"/>
                <w:sz w:val="18"/>
                <w:szCs w:val="18"/>
                <w:vertAlign w:val="superscript"/>
              </w:rPr>
              <w:t>1</w:t>
            </w:r>
          </w:p>
        </w:tc>
        <w:tc>
          <w:tcPr>
            <w:tcW w:w="993" w:type="dxa"/>
            <w:tcBorders>
              <w:bottom w:val="single" w:sz="4" w:space="0" w:color="auto"/>
            </w:tcBorders>
            <w:shd w:val="clear" w:color="auto" w:fill="9BBB59" w:themeFill="accent3"/>
            <w:vAlign w:val="center"/>
          </w:tcPr>
          <w:p w14:paraId="0A14C8E8" w14:textId="77777777" w:rsidR="008F6F35" w:rsidRPr="00EB12A7" w:rsidRDefault="008F6F35" w:rsidP="0093162C">
            <w:pPr>
              <w:jc w:val="center"/>
              <w:rPr>
                <w:rFonts w:cs="Arial"/>
                <w:b/>
                <w:bCs/>
                <w:color w:val="000000" w:themeColor="text1"/>
                <w:sz w:val="18"/>
                <w:szCs w:val="18"/>
              </w:rPr>
            </w:pPr>
            <w:r w:rsidRPr="00EB12A7">
              <w:rPr>
                <w:rFonts w:eastAsiaTheme="minorHAnsi" w:cs="Arial"/>
                <w:b/>
                <w:color w:val="000000" w:themeColor="text1"/>
                <w:sz w:val="18"/>
                <w:szCs w:val="18"/>
              </w:rPr>
              <w:t>Line E12</w:t>
            </w:r>
          </w:p>
        </w:tc>
        <w:tc>
          <w:tcPr>
            <w:tcW w:w="1025" w:type="dxa"/>
            <w:tcBorders>
              <w:bottom w:val="single" w:sz="4" w:space="0" w:color="auto"/>
            </w:tcBorders>
            <w:shd w:val="clear" w:color="auto" w:fill="9BBB59" w:themeFill="accent3"/>
            <w:vAlign w:val="center"/>
          </w:tcPr>
          <w:p w14:paraId="0A14C8E9" w14:textId="77777777" w:rsidR="008F6F35" w:rsidRPr="00EB12A7" w:rsidRDefault="008F6F35" w:rsidP="0093162C">
            <w:pPr>
              <w:jc w:val="center"/>
              <w:rPr>
                <w:rFonts w:eastAsiaTheme="minorHAnsi" w:cs="Arial"/>
                <w:b/>
                <w:color w:val="000000" w:themeColor="text1"/>
                <w:sz w:val="18"/>
                <w:szCs w:val="18"/>
              </w:rPr>
            </w:pPr>
            <w:r w:rsidRPr="00EB12A7">
              <w:rPr>
                <w:rFonts w:eastAsiaTheme="minorHAnsi" w:cs="Arial"/>
                <w:b/>
                <w:color w:val="000000" w:themeColor="text1"/>
                <w:sz w:val="18"/>
                <w:szCs w:val="18"/>
              </w:rPr>
              <w:t>Control</w:t>
            </w:r>
          </w:p>
        </w:tc>
        <w:tc>
          <w:tcPr>
            <w:tcW w:w="993" w:type="dxa"/>
            <w:tcBorders>
              <w:bottom w:val="single" w:sz="4" w:space="0" w:color="auto"/>
            </w:tcBorders>
            <w:shd w:val="clear" w:color="auto" w:fill="9BBB59" w:themeFill="accent3"/>
            <w:vAlign w:val="center"/>
          </w:tcPr>
          <w:p w14:paraId="0A14C8EA" w14:textId="1C722CB1" w:rsidR="008F6F35" w:rsidRPr="00EB12A7" w:rsidRDefault="008F6F35" w:rsidP="0093162C">
            <w:pPr>
              <w:jc w:val="center"/>
              <w:rPr>
                <w:rFonts w:cs="Arial"/>
                <w:b/>
                <w:bCs/>
                <w:color w:val="000000" w:themeColor="text1"/>
                <w:sz w:val="18"/>
                <w:szCs w:val="18"/>
                <w:vertAlign w:val="superscript"/>
              </w:rPr>
            </w:pPr>
            <w:r w:rsidRPr="00EB12A7">
              <w:rPr>
                <w:rFonts w:cs="Arial"/>
                <w:b/>
                <w:bCs/>
                <w:color w:val="000000" w:themeColor="text1"/>
                <w:sz w:val="18"/>
                <w:szCs w:val="18"/>
              </w:rPr>
              <w:t>P-value</w:t>
            </w:r>
            <w:r w:rsidR="009130E7" w:rsidRPr="00EB12A7">
              <w:rPr>
                <w:rFonts w:cs="Arial"/>
                <w:b/>
                <w:bCs/>
                <w:color w:val="000000" w:themeColor="text1"/>
                <w:sz w:val="18"/>
                <w:szCs w:val="18"/>
                <w:vertAlign w:val="superscript"/>
              </w:rPr>
              <w:t>2</w:t>
            </w:r>
          </w:p>
        </w:tc>
        <w:tc>
          <w:tcPr>
            <w:tcW w:w="1417" w:type="dxa"/>
            <w:tcBorders>
              <w:bottom w:val="single" w:sz="4" w:space="0" w:color="auto"/>
            </w:tcBorders>
            <w:shd w:val="clear" w:color="auto" w:fill="9BBB59" w:themeFill="accent3"/>
            <w:vAlign w:val="center"/>
          </w:tcPr>
          <w:p w14:paraId="0A14C8EB" w14:textId="77777777" w:rsidR="008F6F35" w:rsidRPr="00EB12A7" w:rsidRDefault="008F6F35" w:rsidP="0093162C">
            <w:pPr>
              <w:jc w:val="center"/>
              <w:rPr>
                <w:rFonts w:cs="Arial"/>
                <w:b/>
                <w:bCs/>
                <w:color w:val="000000" w:themeColor="text1"/>
                <w:sz w:val="18"/>
                <w:szCs w:val="18"/>
              </w:rPr>
            </w:pPr>
            <w:r w:rsidRPr="00EB12A7">
              <w:rPr>
                <w:rFonts w:cs="Arial"/>
                <w:b/>
                <w:bCs/>
                <w:color w:val="000000" w:themeColor="text1"/>
                <w:sz w:val="18"/>
                <w:szCs w:val="18"/>
              </w:rPr>
              <w:t>Tolerance Interval</w:t>
            </w:r>
          </w:p>
        </w:tc>
        <w:tc>
          <w:tcPr>
            <w:tcW w:w="1242" w:type="dxa"/>
            <w:tcBorders>
              <w:bottom w:val="single" w:sz="4" w:space="0" w:color="auto"/>
            </w:tcBorders>
            <w:shd w:val="clear" w:color="auto" w:fill="9BBB59" w:themeFill="accent3"/>
            <w:vAlign w:val="center"/>
          </w:tcPr>
          <w:p w14:paraId="0A14C8EC" w14:textId="00F5873F" w:rsidR="008F6F35" w:rsidRPr="00EB12A7" w:rsidRDefault="008F6F35" w:rsidP="008F6F35">
            <w:pPr>
              <w:jc w:val="center"/>
              <w:rPr>
                <w:rFonts w:cs="Arial"/>
                <w:b/>
                <w:bCs/>
                <w:color w:val="000000" w:themeColor="text1"/>
                <w:sz w:val="18"/>
                <w:szCs w:val="18"/>
              </w:rPr>
            </w:pPr>
            <w:r w:rsidRPr="00EB12A7">
              <w:rPr>
                <w:rFonts w:cs="Arial"/>
                <w:b/>
                <w:bCs/>
                <w:color w:val="000000" w:themeColor="text1"/>
                <w:sz w:val="18"/>
                <w:szCs w:val="18"/>
              </w:rPr>
              <w:t>Combined literature</w:t>
            </w:r>
            <w:r w:rsidRPr="00EB12A7">
              <w:rPr>
                <w:rFonts w:cs="Arial"/>
                <w:b/>
                <w:bCs/>
                <w:color w:val="000000" w:themeColor="text1"/>
                <w:sz w:val="18"/>
                <w:szCs w:val="18"/>
              </w:rPr>
              <w:br/>
              <w:t>range</w:t>
            </w:r>
            <w:r w:rsidR="009130E7" w:rsidRPr="00EB12A7">
              <w:rPr>
                <w:rFonts w:cs="Arial"/>
                <w:b/>
                <w:bCs/>
                <w:color w:val="000000" w:themeColor="text1"/>
                <w:sz w:val="18"/>
                <w:szCs w:val="18"/>
                <w:vertAlign w:val="superscript"/>
              </w:rPr>
              <w:t>3</w:t>
            </w:r>
            <w:r w:rsidRPr="00EB12A7">
              <w:rPr>
                <w:rFonts w:cs="Arial"/>
                <w:b/>
                <w:bCs/>
                <w:color w:val="000000" w:themeColor="text1"/>
                <w:sz w:val="18"/>
                <w:szCs w:val="18"/>
              </w:rPr>
              <w:t xml:space="preserve"> </w:t>
            </w:r>
          </w:p>
        </w:tc>
      </w:tr>
      <w:tr w:rsidR="008F6F35" w:rsidRPr="00EB12A7" w14:paraId="0A14C8F4" w14:textId="77777777" w:rsidTr="00173D51">
        <w:trPr>
          <w:trHeight w:val="283"/>
        </w:trPr>
        <w:tc>
          <w:tcPr>
            <w:tcW w:w="1951" w:type="dxa"/>
            <w:shd w:val="clear" w:color="auto" w:fill="auto"/>
            <w:noWrap/>
            <w:vAlign w:val="center"/>
          </w:tcPr>
          <w:p w14:paraId="0A14C8EE"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 xml:space="preserve">Protein </w:t>
            </w:r>
            <w:r w:rsidR="002E1EB3" w:rsidRPr="00EB12A7">
              <w:rPr>
                <w:rFonts w:cs="Arial"/>
                <w:color w:val="000000" w:themeColor="text1"/>
                <w:sz w:val="18"/>
                <w:szCs w:val="18"/>
              </w:rPr>
              <w:t>(</w:t>
            </w:r>
            <w:r w:rsidRPr="00EB12A7">
              <w:rPr>
                <w:rFonts w:cs="Arial"/>
                <w:color w:val="000000" w:themeColor="text1"/>
                <w:sz w:val="18"/>
                <w:szCs w:val="18"/>
              </w:rPr>
              <w:t>%</w:t>
            </w:r>
            <w:r w:rsidR="002E1EB3" w:rsidRPr="00EB12A7">
              <w:rPr>
                <w:rFonts w:cs="Arial"/>
                <w:color w:val="000000" w:themeColor="text1"/>
                <w:sz w:val="18"/>
                <w:szCs w:val="18"/>
              </w:rPr>
              <w:t>)</w:t>
            </w:r>
          </w:p>
        </w:tc>
        <w:tc>
          <w:tcPr>
            <w:tcW w:w="993" w:type="dxa"/>
            <w:vAlign w:val="center"/>
          </w:tcPr>
          <w:p w14:paraId="0A14C8EF"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2.30</w:t>
            </w:r>
          </w:p>
        </w:tc>
        <w:tc>
          <w:tcPr>
            <w:tcW w:w="1025" w:type="dxa"/>
            <w:vAlign w:val="center"/>
          </w:tcPr>
          <w:p w14:paraId="0A14C8F0"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2.32</w:t>
            </w:r>
          </w:p>
        </w:tc>
        <w:tc>
          <w:tcPr>
            <w:tcW w:w="993" w:type="dxa"/>
            <w:vAlign w:val="center"/>
          </w:tcPr>
          <w:p w14:paraId="0A14C8F1"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0.8796</w:t>
            </w:r>
          </w:p>
        </w:tc>
        <w:tc>
          <w:tcPr>
            <w:tcW w:w="1417" w:type="dxa"/>
            <w:vAlign w:val="center"/>
          </w:tcPr>
          <w:p w14:paraId="0A14C8F2" w14:textId="77777777" w:rsidR="008F6F35" w:rsidRPr="00EB12A7" w:rsidRDefault="008F6F35" w:rsidP="009130E7">
            <w:pPr>
              <w:jc w:val="center"/>
              <w:rPr>
                <w:rFonts w:cs="Arial"/>
                <w:color w:val="000000" w:themeColor="text1"/>
                <w:sz w:val="18"/>
                <w:szCs w:val="18"/>
              </w:rPr>
            </w:pPr>
            <w:r w:rsidRPr="00EB12A7">
              <w:rPr>
                <w:rFonts w:cs="Arial"/>
                <w:color w:val="000000" w:themeColor="text1"/>
                <w:sz w:val="18"/>
                <w:szCs w:val="18"/>
              </w:rPr>
              <w:t>1.26 – 3.59</w:t>
            </w:r>
          </w:p>
        </w:tc>
        <w:tc>
          <w:tcPr>
            <w:tcW w:w="1242" w:type="dxa"/>
            <w:shd w:val="clear" w:color="auto" w:fill="auto"/>
            <w:noWrap/>
            <w:vAlign w:val="center"/>
          </w:tcPr>
          <w:p w14:paraId="0A14C8F3"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 xml:space="preserve">0.7 – 4.6 </w:t>
            </w:r>
          </w:p>
        </w:tc>
      </w:tr>
      <w:tr w:rsidR="008F6F35" w:rsidRPr="00EB12A7" w14:paraId="0A14C8FB" w14:textId="77777777" w:rsidTr="00173D51">
        <w:trPr>
          <w:trHeight w:val="283"/>
        </w:trPr>
        <w:tc>
          <w:tcPr>
            <w:tcW w:w="1951" w:type="dxa"/>
            <w:shd w:val="clear" w:color="auto" w:fill="EAF1DD" w:themeFill="accent3" w:themeFillTint="33"/>
            <w:noWrap/>
            <w:vAlign w:val="center"/>
          </w:tcPr>
          <w:p w14:paraId="0A14C8F5"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Fat</w:t>
            </w:r>
            <w:r w:rsidR="002E1EB3" w:rsidRPr="00EB12A7">
              <w:rPr>
                <w:rFonts w:cs="Arial"/>
                <w:color w:val="000000" w:themeColor="text1"/>
                <w:sz w:val="18"/>
                <w:szCs w:val="18"/>
              </w:rPr>
              <w:t xml:space="preserve"> (%)</w:t>
            </w:r>
          </w:p>
        </w:tc>
        <w:tc>
          <w:tcPr>
            <w:tcW w:w="993" w:type="dxa"/>
            <w:shd w:val="clear" w:color="auto" w:fill="EAF1DD" w:themeFill="accent3" w:themeFillTint="33"/>
            <w:vAlign w:val="center"/>
          </w:tcPr>
          <w:p w14:paraId="0A14C8F6"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0.10</w:t>
            </w:r>
          </w:p>
        </w:tc>
        <w:tc>
          <w:tcPr>
            <w:tcW w:w="1025" w:type="dxa"/>
            <w:shd w:val="clear" w:color="auto" w:fill="EAF1DD" w:themeFill="accent3" w:themeFillTint="33"/>
            <w:vAlign w:val="center"/>
          </w:tcPr>
          <w:p w14:paraId="0A14C8F7"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0.10</w:t>
            </w:r>
          </w:p>
        </w:tc>
        <w:tc>
          <w:tcPr>
            <w:tcW w:w="993" w:type="dxa"/>
            <w:shd w:val="clear" w:color="auto" w:fill="EAF1DD" w:themeFill="accent3" w:themeFillTint="33"/>
            <w:vAlign w:val="center"/>
          </w:tcPr>
          <w:p w14:paraId="0A14C8F8"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0.9772</w:t>
            </w:r>
          </w:p>
        </w:tc>
        <w:tc>
          <w:tcPr>
            <w:tcW w:w="1417" w:type="dxa"/>
            <w:shd w:val="clear" w:color="auto" w:fill="EAF1DD" w:themeFill="accent3" w:themeFillTint="33"/>
            <w:vAlign w:val="center"/>
          </w:tcPr>
          <w:p w14:paraId="0A14C8F9" w14:textId="77777777" w:rsidR="008F6F35" w:rsidRPr="00EB12A7" w:rsidRDefault="008F6F35" w:rsidP="009130E7">
            <w:pPr>
              <w:jc w:val="center"/>
              <w:rPr>
                <w:rFonts w:cs="Arial"/>
                <w:color w:val="000000" w:themeColor="text1"/>
                <w:sz w:val="18"/>
                <w:szCs w:val="18"/>
              </w:rPr>
            </w:pPr>
            <w:r w:rsidRPr="00EB12A7">
              <w:rPr>
                <w:rFonts w:cs="Arial"/>
                <w:color w:val="000000" w:themeColor="text1"/>
                <w:sz w:val="18"/>
                <w:szCs w:val="18"/>
              </w:rPr>
              <w:t>0 – 0.34</w:t>
            </w:r>
          </w:p>
        </w:tc>
        <w:tc>
          <w:tcPr>
            <w:tcW w:w="1242" w:type="dxa"/>
            <w:shd w:val="clear" w:color="auto" w:fill="EAF1DD" w:themeFill="accent3" w:themeFillTint="33"/>
            <w:noWrap/>
            <w:vAlign w:val="center"/>
          </w:tcPr>
          <w:p w14:paraId="0A14C8FA" w14:textId="2DE433E9"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0.02</w:t>
            </w:r>
            <w:r w:rsidR="00BC5BED" w:rsidRPr="00EB12A7">
              <w:rPr>
                <w:rFonts w:cs="Arial"/>
                <w:color w:val="000000" w:themeColor="text1"/>
                <w:sz w:val="18"/>
                <w:szCs w:val="18"/>
              </w:rPr>
              <w:t xml:space="preserve"> – 0.2</w:t>
            </w:r>
          </w:p>
        </w:tc>
      </w:tr>
      <w:tr w:rsidR="008F6F35" w:rsidRPr="00EB12A7" w14:paraId="0A14C902" w14:textId="77777777" w:rsidTr="00173D51">
        <w:trPr>
          <w:trHeight w:val="283"/>
        </w:trPr>
        <w:tc>
          <w:tcPr>
            <w:tcW w:w="1951" w:type="dxa"/>
            <w:shd w:val="clear" w:color="auto" w:fill="auto"/>
            <w:noWrap/>
            <w:vAlign w:val="center"/>
          </w:tcPr>
          <w:p w14:paraId="0A14C8FC"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Ash</w:t>
            </w:r>
            <w:r w:rsidR="002E1EB3" w:rsidRPr="00EB12A7">
              <w:rPr>
                <w:rFonts w:cs="Arial"/>
                <w:color w:val="000000" w:themeColor="text1"/>
                <w:sz w:val="18"/>
                <w:szCs w:val="18"/>
              </w:rPr>
              <w:t xml:space="preserve"> (%)</w:t>
            </w:r>
          </w:p>
        </w:tc>
        <w:tc>
          <w:tcPr>
            <w:tcW w:w="993" w:type="dxa"/>
            <w:shd w:val="clear" w:color="auto" w:fill="auto"/>
            <w:vAlign w:val="center"/>
          </w:tcPr>
          <w:p w14:paraId="0A14C8FD"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1.05</w:t>
            </w:r>
          </w:p>
        </w:tc>
        <w:tc>
          <w:tcPr>
            <w:tcW w:w="1025" w:type="dxa"/>
            <w:shd w:val="clear" w:color="auto" w:fill="auto"/>
            <w:vAlign w:val="center"/>
          </w:tcPr>
          <w:p w14:paraId="0A14C8FE"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1.08</w:t>
            </w:r>
          </w:p>
        </w:tc>
        <w:tc>
          <w:tcPr>
            <w:tcW w:w="993" w:type="dxa"/>
            <w:shd w:val="clear" w:color="auto" w:fill="auto"/>
            <w:vAlign w:val="center"/>
          </w:tcPr>
          <w:p w14:paraId="0A14C8FF"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0.5871</w:t>
            </w:r>
          </w:p>
        </w:tc>
        <w:tc>
          <w:tcPr>
            <w:tcW w:w="1417" w:type="dxa"/>
            <w:shd w:val="clear" w:color="auto" w:fill="auto"/>
            <w:vAlign w:val="center"/>
          </w:tcPr>
          <w:p w14:paraId="0A14C900" w14:textId="77777777" w:rsidR="008F6F35" w:rsidRPr="00EB12A7" w:rsidRDefault="002E1EB3" w:rsidP="009130E7">
            <w:pPr>
              <w:jc w:val="center"/>
              <w:rPr>
                <w:rFonts w:cs="Arial"/>
                <w:color w:val="000000" w:themeColor="text1"/>
                <w:sz w:val="18"/>
                <w:szCs w:val="18"/>
              </w:rPr>
            </w:pPr>
            <w:r w:rsidRPr="00EB12A7">
              <w:rPr>
                <w:rFonts w:cs="Arial"/>
                <w:color w:val="000000" w:themeColor="text1"/>
                <w:sz w:val="18"/>
                <w:szCs w:val="18"/>
              </w:rPr>
              <w:t>0.39 – 1.89</w:t>
            </w:r>
          </w:p>
        </w:tc>
        <w:tc>
          <w:tcPr>
            <w:tcW w:w="1242" w:type="dxa"/>
            <w:shd w:val="clear" w:color="auto" w:fill="auto"/>
            <w:noWrap/>
            <w:vAlign w:val="center"/>
          </w:tcPr>
          <w:p w14:paraId="0A14C901"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0.44 – 1.9</w:t>
            </w:r>
          </w:p>
        </w:tc>
      </w:tr>
      <w:tr w:rsidR="002E1EB3" w:rsidRPr="00EB12A7" w14:paraId="0A14C909" w14:textId="77777777" w:rsidTr="00173D51">
        <w:trPr>
          <w:trHeight w:val="283"/>
        </w:trPr>
        <w:tc>
          <w:tcPr>
            <w:tcW w:w="1951" w:type="dxa"/>
            <w:shd w:val="clear" w:color="auto" w:fill="EAF1DD" w:themeFill="accent3" w:themeFillTint="33"/>
            <w:noWrap/>
            <w:vAlign w:val="center"/>
          </w:tcPr>
          <w:p w14:paraId="0A14C903"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Crude Fibre (%)</w:t>
            </w:r>
          </w:p>
        </w:tc>
        <w:tc>
          <w:tcPr>
            <w:tcW w:w="993" w:type="dxa"/>
            <w:shd w:val="clear" w:color="auto" w:fill="EAF1DD" w:themeFill="accent3" w:themeFillTint="33"/>
            <w:vAlign w:val="center"/>
          </w:tcPr>
          <w:p w14:paraId="0A14C904"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0.47</w:t>
            </w:r>
          </w:p>
        </w:tc>
        <w:tc>
          <w:tcPr>
            <w:tcW w:w="1025" w:type="dxa"/>
            <w:shd w:val="clear" w:color="auto" w:fill="EAF1DD" w:themeFill="accent3" w:themeFillTint="33"/>
            <w:vAlign w:val="center"/>
          </w:tcPr>
          <w:p w14:paraId="0A14C905"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0.47</w:t>
            </w:r>
          </w:p>
        </w:tc>
        <w:tc>
          <w:tcPr>
            <w:tcW w:w="993" w:type="dxa"/>
            <w:shd w:val="clear" w:color="auto" w:fill="EAF1DD" w:themeFill="accent3" w:themeFillTint="33"/>
            <w:vAlign w:val="center"/>
          </w:tcPr>
          <w:p w14:paraId="0A14C906"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0.8625</w:t>
            </w:r>
          </w:p>
        </w:tc>
        <w:tc>
          <w:tcPr>
            <w:tcW w:w="1417" w:type="dxa"/>
            <w:shd w:val="clear" w:color="auto" w:fill="EAF1DD" w:themeFill="accent3" w:themeFillTint="33"/>
            <w:vAlign w:val="center"/>
          </w:tcPr>
          <w:p w14:paraId="0A14C907" w14:textId="77777777" w:rsidR="002E1EB3" w:rsidRPr="00EB12A7" w:rsidRDefault="002E1EB3" w:rsidP="009130E7">
            <w:pPr>
              <w:jc w:val="center"/>
              <w:rPr>
                <w:rFonts w:cs="Arial"/>
                <w:color w:val="000000" w:themeColor="text1"/>
                <w:sz w:val="18"/>
                <w:szCs w:val="18"/>
              </w:rPr>
            </w:pPr>
            <w:r w:rsidRPr="00EB12A7">
              <w:rPr>
                <w:rFonts w:cs="Arial"/>
                <w:color w:val="000000" w:themeColor="text1"/>
                <w:sz w:val="18"/>
                <w:szCs w:val="18"/>
              </w:rPr>
              <w:t>0.14 – 0.69</w:t>
            </w:r>
          </w:p>
        </w:tc>
        <w:tc>
          <w:tcPr>
            <w:tcW w:w="1242" w:type="dxa"/>
            <w:shd w:val="clear" w:color="auto" w:fill="EAF1DD" w:themeFill="accent3" w:themeFillTint="33"/>
            <w:noWrap/>
            <w:vAlign w:val="center"/>
          </w:tcPr>
          <w:p w14:paraId="0A14C908"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0.17 – 3.5</w:t>
            </w:r>
          </w:p>
        </w:tc>
      </w:tr>
      <w:tr w:rsidR="008F6F35" w:rsidRPr="00EB12A7" w14:paraId="0A14C910" w14:textId="77777777" w:rsidTr="00173D51">
        <w:trPr>
          <w:trHeight w:val="283"/>
        </w:trPr>
        <w:tc>
          <w:tcPr>
            <w:tcW w:w="1951" w:type="dxa"/>
            <w:shd w:val="clear" w:color="auto" w:fill="auto"/>
            <w:noWrap/>
            <w:vAlign w:val="center"/>
          </w:tcPr>
          <w:p w14:paraId="0A14C90A" w14:textId="77777777" w:rsidR="008F6F35" w:rsidRPr="00EB12A7" w:rsidRDefault="008F6F35" w:rsidP="0093162C">
            <w:pPr>
              <w:jc w:val="center"/>
              <w:rPr>
                <w:rFonts w:cs="Arial"/>
                <w:color w:val="000000" w:themeColor="text1"/>
                <w:sz w:val="18"/>
                <w:szCs w:val="18"/>
                <w:vertAlign w:val="superscript"/>
              </w:rPr>
            </w:pPr>
            <w:r w:rsidRPr="00EB12A7">
              <w:rPr>
                <w:rFonts w:cs="Arial"/>
                <w:color w:val="000000" w:themeColor="text1"/>
                <w:sz w:val="18"/>
                <w:szCs w:val="18"/>
              </w:rPr>
              <w:t>Carbohydrate</w:t>
            </w:r>
            <w:r w:rsidR="002E1EB3" w:rsidRPr="00EB12A7">
              <w:rPr>
                <w:rFonts w:cs="Arial"/>
                <w:color w:val="000000" w:themeColor="text1"/>
                <w:sz w:val="18"/>
                <w:szCs w:val="18"/>
              </w:rPr>
              <w:t>s (%)</w:t>
            </w:r>
          </w:p>
        </w:tc>
        <w:tc>
          <w:tcPr>
            <w:tcW w:w="993" w:type="dxa"/>
            <w:vAlign w:val="center"/>
          </w:tcPr>
          <w:p w14:paraId="0A14C90B"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18.5</w:t>
            </w:r>
          </w:p>
        </w:tc>
        <w:tc>
          <w:tcPr>
            <w:tcW w:w="1025" w:type="dxa"/>
            <w:vAlign w:val="center"/>
          </w:tcPr>
          <w:p w14:paraId="0A14C90C"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18.5</w:t>
            </w:r>
          </w:p>
        </w:tc>
        <w:tc>
          <w:tcPr>
            <w:tcW w:w="993" w:type="dxa"/>
            <w:vAlign w:val="center"/>
          </w:tcPr>
          <w:p w14:paraId="0A14C90D"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0.9866</w:t>
            </w:r>
          </w:p>
        </w:tc>
        <w:tc>
          <w:tcPr>
            <w:tcW w:w="1417" w:type="dxa"/>
            <w:vAlign w:val="center"/>
          </w:tcPr>
          <w:p w14:paraId="0A14C90E" w14:textId="77777777" w:rsidR="008F6F35" w:rsidRPr="00EB12A7" w:rsidRDefault="002E1EB3" w:rsidP="009130E7">
            <w:pPr>
              <w:jc w:val="center"/>
              <w:rPr>
                <w:rFonts w:cs="Arial"/>
                <w:color w:val="000000" w:themeColor="text1"/>
                <w:sz w:val="18"/>
                <w:szCs w:val="18"/>
              </w:rPr>
            </w:pPr>
            <w:r w:rsidRPr="00EB12A7">
              <w:rPr>
                <w:rFonts w:cs="Arial"/>
                <w:color w:val="000000" w:themeColor="text1"/>
                <w:sz w:val="18"/>
                <w:szCs w:val="18"/>
              </w:rPr>
              <w:t>12.3</w:t>
            </w:r>
            <w:r w:rsidR="008F6F35" w:rsidRPr="00EB12A7">
              <w:rPr>
                <w:rFonts w:cs="Arial"/>
                <w:color w:val="000000" w:themeColor="text1"/>
                <w:sz w:val="18"/>
                <w:szCs w:val="18"/>
              </w:rPr>
              <w:t xml:space="preserve"> – </w:t>
            </w:r>
            <w:r w:rsidRPr="00EB12A7">
              <w:rPr>
                <w:rFonts w:cs="Arial"/>
                <w:color w:val="000000" w:themeColor="text1"/>
                <w:sz w:val="18"/>
                <w:szCs w:val="18"/>
              </w:rPr>
              <w:t>25.9</w:t>
            </w:r>
          </w:p>
        </w:tc>
        <w:tc>
          <w:tcPr>
            <w:tcW w:w="1242" w:type="dxa"/>
            <w:shd w:val="clear" w:color="auto" w:fill="auto"/>
            <w:noWrap/>
            <w:vAlign w:val="center"/>
          </w:tcPr>
          <w:p w14:paraId="0A14C90F" w14:textId="77777777" w:rsidR="008F6F35" w:rsidRPr="00EB12A7" w:rsidRDefault="002E1EB3" w:rsidP="002E1EB3">
            <w:pPr>
              <w:jc w:val="center"/>
              <w:rPr>
                <w:rFonts w:cs="Arial"/>
                <w:color w:val="000000" w:themeColor="text1"/>
                <w:sz w:val="18"/>
                <w:szCs w:val="18"/>
              </w:rPr>
            </w:pPr>
            <w:r w:rsidRPr="00EB12A7">
              <w:rPr>
                <w:rFonts w:cs="Arial"/>
                <w:color w:val="000000" w:themeColor="text1"/>
                <w:sz w:val="18"/>
                <w:szCs w:val="18"/>
              </w:rPr>
              <w:t>13.3</w:t>
            </w:r>
            <w:r w:rsidR="008F6F35" w:rsidRPr="00EB12A7">
              <w:rPr>
                <w:rFonts w:cs="Arial"/>
                <w:color w:val="000000" w:themeColor="text1"/>
                <w:sz w:val="18"/>
                <w:szCs w:val="18"/>
              </w:rPr>
              <w:t xml:space="preserve"> – </w:t>
            </w:r>
            <w:r w:rsidRPr="00EB12A7">
              <w:rPr>
                <w:rFonts w:cs="Arial"/>
                <w:color w:val="000000" w:themeColor="text1"/>
                <w:sz w:val="18"/>
                <w:szCs w:val="18"/>
              </w:rPr>
              <w:t>30.5</w:t>
            </w:r>
          </w:p>
        </w:tc>
      </w:tr>
      <w:tr w:rsidR="008F6F35" w:rsidRPr="00EB12A7" w14:paraId="0A14C917" w14:textId="77777777" w:rsidTr="00173D51">
        <w:trPr>
          <w:trHeight w:val="283"/>
        </w:trPr>
        <w:tc>
          <w:tcPr>
            <w:tcW w:w="1951" w:type="dxa"/>
            <w:tcBorders>
              <w:bottom w:val="single" w:sz="4" w:space="0" w:color="auto"/>
            </w:tcBorders>
            <w:shd w:val="clear" w:color="auto" w:fill="EAF1DD" w:themeFill="accent3" w:themeFillTint="33"/>
            <w:noWrap/>
            <w:vAlign w:val="center"/>
          </w:tcPr>
          <w:p w14:paraId="0A14C911" w14:textId="16C10653"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Calories (kcal/100</w:t>
            </w:r>
            <w:r w:rsidR="00E00EFC">
              <w:rPr>
                <w:rFonts w:cs="Arial"/>
                <w:color w:val="000000" w:themeColor="text1"/>
                <w:sz w:val="18"/>
                <w:szCs w:val="18"/>
              </w:rPr>
              <w:t xml:space="preserve"> </w:t>
            </w:r>
            <w:r w:rsidRPr="00EB12A7">
              <w:rPr>
                <w:rFonts w:cs="Arial"/>
                <w:color w:val="000000" w:themeColor="text1"/>
                <w:sz w:val="18"/>
                <w:szCs w:val="18"/>
              </w:rPr>
              <w:t>g)</w:t>
            </w:r>
          </w:p>
        </w:tc>
        <w:tc>
          <w:tcPr>
            <w:tcW w:w="993" w:type="dxa"/>
            <w:tcBorders>
              <w:bottom w:val="single" w:sz="4" w:space="0" w:color="auto"/>
            </w:tcBorders>
            <w:shd w:val="clear" w:color="auto" w:fill="EAF1DD" w:themeFill="accent3" w:themeFillTint="33"/>
            <w:vAlign w:val="center"/>
          </w:tcPr>
          <w:p w14:paraId="0A14C912"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83.9</w:t>
            </w:r>
          </w:p>
        </w:tc>
        <w:tc>
          <w:tcPr>
            <w:tcW w:w="1025" w:type="dxa"/>
            <w:tcBorders>
              <w:bottom w:val="single" w:sz="4" w:space="0" w:color="auto"/>
            </w:tcBorders>
            <w:shd w:val="clear" w:color="auto" w:fill="EAF1DD" w:themeFill="accent3" w:themeFillTint="33"/>
            <w:vAlign w:val="center"/>
          </w:tcPr>
          <w:p w14:paraId="0A14C913"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84.0</w:t>
            </w:r>
          </w:p>
        </w:tc>
        <w:tc>
          <w:tcPr>
            <w:tcW w:w="993" w:type="dxa"/>
            <w:tcBorders>
              <w:bottom w:val="single" w:sz="4" w:space="0" w:color="auto"/>
            </w:tcBorders>
            <w:shd w:val="clear" w:color="auto" w:fill="EAF1DD" w:themeFill="accent3" w:themeFillTint="33"/>
            <w:vAlign w:val="center"/>
          </w:tcPr>
          <w:p w14:paraId="0A14C914"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0.9537</w:t>
            </w:r>
          </w:p>
        </w:tc>
        <w:tc>
          <w:tcPr>
            <w:tcW w:w="1417" w:type="dxa"/>
            <w:tcBorders>
              <w:bottom w:val="single" w:sz="4" w:space="0" w:color="auto"/>
            </w:tcBorders>
            <w:shd w:val="clear" w:color="auto" w:fill="EAF1DD" w:themeFill="accent3" w:themeFillTint="33"/>
            <w:vAlign w:val="center"/>
          </w:tcPr>
          <w:p w14:paraId="0A14C915" w14:textId="7CEB6C6E" w:rsidR="008F6F35" w:rsidRPr="00EB12A7" w:rsidRDefault="00FB7B4D" w:rsidP="009130E7">
            <w:pPr>
              <w:jc w:val="center"/>
              <w:rPr>
                <w:rFonts w:cs="Arial"/>
                <w:color w:val="000000" w:themeColor="text1"/>
                <w:sz w:val="18"/>
                <w:szCs w:val="18"/>
              </w:rPr>
            </w:pPr>
            <w:r w:rsidRPr="00EB12A7">
              <w:rPr>
                <w:rFonts w:cs="Arial"/>
                <w:color w:val="000000" w:themeColor="text1"/>
                <w:sz w:val="18"/>
                <w:szCs w:val="18"/>
              </w:rPr>
              <w:t>59</w:t>
            </w:r>
            <w:r w:rsidR="00BC5BED" w:rsidRPr="00EB12A7">
              <w:rPr>
                <w:rFonts w:cs="Arial"/>
                <w:color w:val="000000" w:themeColor="text1"/>
                <w:sz w:val="18"/>
                <w:szCs w:val="18"/>
              </w:rPr>
              <w:t>.1</w:t>
            </w:r>
            <w:r w:rsidR="008F6F35" w:rsidRPr="00EB12A7">
              <w:rPr>
                <w:rFonts w:cs="Arial"/>
                <w:color w:val="000000" w:themeColor="text1"/>
                <w:sz w:val="18"/>
                <w:szCs w:val="18"/>
              </w:rPr>
              <w:t xml:space="preserve"> – </w:t>
            </w:r>
            <w:r w:rsidRPr="00EB12A7">
              <w:rPr>
                <w:rFonts w:cs="Arial"/>
                <w:color w:val="000000" w:themeColor="text1"/>
                <w:sz w:val="18"/>
                <w:szCs w:val="18"/>
              </w:rPr>
              <w:t>115</w:t>
            </w:r>
          </w:p>
        </w:tc>
        <w:tc>
          <w:tcPr>
            <w:tcW w:w="1242" w:type="dxa"/>
            <w:tcBorders>
              <w:bottom w:val="single" w:sz="4" w:space="0" w:color="auto"/>
            </w:tcBorders>
            <w:shd w:val="clear" w:color="auto" w:fill="EAF1DD" w:themeFill="accent3" w:themeFillTint="33"/>
            <w:noWrap/>
            <w:vAlign w:val="center"/>
          </w:tcPr>
          <w:p w14:paraId="0A14C916" w14:textId="056719DF" w:rsidR="008F6F35" w:rsidRPr="00EB12A7" w:rsidRDefault="00FB7B4D" w:rsidP="00FB7B4D">
            <w:pPr>
              <w:jc w:val="center"/>
              <w:rPr>
                <w:rFonts w:cs="Arial"/>
                <w:color w:val="000000" w:themeColor="text1"/>
                <w:sz w:val="18"/>
                <w:szCs w:val="18"/>
              </w:rPr>
            </w:pPr>
            <w:r w:rsidRPr="00EB12A7">
              <w:rPr>
                <w:rFonts w:cs="Arial"/>
                <w:color w:val="000000" w:themeColor="text1"/>
                <w:sz w:val="18"/>
                <w:szCs w:val="18"/>
              </w:rPr>
              <w:t>70</w:t>
            </w:r>
            <w:r w:rsidR="008F6F35" w:rsidRPr="00EB12A7">
              <w:rPr>
                <w:rFonts w:cs="Arial"/>
                <w:color w:val="000000" w:themeColor="text1"/>
                <w:sz w:val="18"/>
                <w:szCs w:val="18"/>
              </w:rPr>
              <w:t xml:space="preserve"> – 11</w:t>
            </w:r>
            <w:r w:rsidRPr="00EB12A7">
              <w:rPr>
                <w:rFonts w:cs="Arial"/>
                <w:color w:val="000000" w:themeColor="text1"/>
                <w:sz w:val="18"/>
                <w:szCs w:val="18"/>
              </w:rPr>
              <w:t>0</w:t>
            </w:r>
            <w:r w:rsidR="00BC5BED" w:rsidRPr="00EB12A7">
              <w:rPr>
                <w:rFonts w:cs="Arial"/>
                <w:color w:val="000000" w:themeColor="text1"/>
                <w:sz w:val="18"/>
                <w:szCs w:val="18"/>
              </w:rPr>
              <w:t>.2</w:t>
            </w:r>
          </w:p>
        </w:tc>
      </w:tr>
      <w:tr w:rsidR="008F6F35" w:rsidRPr="00EB12A7" w14:paraId="0A14C91E" w14:textId="77777777" w:rsidTr="00173D51">
        <w:trPr>
          <w:trHeight w:val="283"/>
        </w:trPr>
        <w:tc>
          <w:tcPr>
            <w:tcW w:w="1951" w:type="dxa"/>
            <w:tcBorders>
              <w:bottom w:val="single" w:sz="4" w:space="0" w:color="auto"/>
            </w:tcBorders>
            <w:shd w:val="clear" w:color="auto" w:fill="auto"/>
            <w:noWrap/>
            <w:vAlign w:val="center"/>
          </w:tcPr>
          <w:p w14:paraId="0A14C918" w14:textId="77777777" w:rsidR="008F6F35" w:rsidRPr="00EB12A7" w:rsidRDefault="00FB7B4D" w:rsidP="0093162C">
            <w:pPr>
              <w:jc w:val="center"/>
              <w:rPr>
                <w:rFonts w:cs="Arial"/>
                <w:color w:val="000000" w:themeColor="text1"/>
                <w:sz w:val="18"/>
                <w:szCs w:val="18"/>
              </w:rPr>
            </w:pPr>
            <w:r w:rsidRPr="00EB12A7">
              <w:rPr>
                <w:rFonts w:cs="Arial"/>
                <w:color w:val="000000" w:themeColor="text1"/>
                <w:sz w:val="18"/>
                <w:szCs w:val="18"/>
              </w:rPr>
              <w:t>Moisture (%)</w:t>
            </w:r>
          </w:p>
        </w:tc>
        <w:tc>
          <w:tcPr>
            <w:tcW w:w="993" w:type="dxa"/>
            <w:tcBorders>
              <w:bottom w:val="single" w:sz="4" w:space="0" w:color="auto"/>
            </w:tcBorders>
            <w:vAlign w:val="center"/>
          </w:tcPr>
          <w:p w14:paraId="0A14C919" w14:textId="77777777" w:rsidR="008F6F35" w:rsidRPr="00EB12A7" w:rsidRDefault="00FB7B4D" w:rsidP="0093162C">
            <w:pPr>
              <w:jc w:val="center"/>
              <w:rPr>
                <w:rFonts w:cs="Arial"/>
                <w:color w:val="000000" w:themeColor="text1"/>
                <w:sz w:val="18"/>
                <w:szCs w:val="18"/>
              </w:rPr>
            </w:pPr>
            <w:r w:rsidRPr="00EB12A7">
              <w:rPr>
                <w:rFonts w:cs="Arial"/>
                <w:color w:val="000000" w:themeColor="text1"/>
                <w:sz w:val="18"/>
                <w:szCs w:val="18"/>
              </w:rPr>
              <w:t>78.1</w:t>
            </w:r>
          </w:p>
        </w:tc>
        <w:tc>
          <w:tcPr>
            <w:tcW w:w="1025" w:type="dxa"/>
            <w:tcBorders>
              <w:bottom w:val="single" w:sz="4" w:space="0" w:color="auto"/>
            </w:tcBorders>
            <w:shd w:val="clear" w:color="auto" w:fill="auto"/>
            <w:vAlign w:val="center"/>
          </w:tcPr>
          <w:p w14:paraId="0A14C91A" w14:textId="77777777" w:rsidR="008F6F35" w:rsidRPr="00EB12A7" w:rsidRDefault="00FB7B4D" w:rsidP="0093162C">
            <w:pPr>
              <w:jc w:val="center"/>
              <w:rPr>
                <w:rFonts w:cs="Arial"/>
                <w:color w:val="000000" w:themeColor="text1"/>
                <w:sz w:val="18"/>
                <w:szCs w:val="18"/>
                <w:vertAlign w:val="superscript"/>
              </w:rPr>
            </w:pPr>
            <w:r w:rsidRPr="00EB12A7">
              <w:rPr>
                <w:rFonts w:cs="Arial"/>
                <w:color w:val="000000" w:themeColor="text1"/>
                <w:sz w:val="18"/>
                <w:szCs w:val="18"/>
              </w:rPr>
              <w:t>78.0</w:t>
            </w:r>
          </w:p>
        </w:tc>
        <w:tc>
          <w:tcPr>
            <w:tcW w:w="993" w:type="dxa"/>
            <w:tcBorders>
              <w:bottom w:val="single" w:sz="4" w:space="0" w:color="auto"/>
            </w:tcBorders>
            <w:shd w:val="clear" w:color="auto" w:fill="auto"/>
            <w:vAlign w:val="center"/>
          </w:tcPr>
          <w:p w14:paraId="0A14C91B" w14:textId="77777777" w:rsidR="008F6F35" w:rsidRPr="00EB12A7" w:rsidRDefault="00FB7B4D" w:rsidP="0093162C">
            <w:pPr>
              <w:jc w:val="center"/>
              <w:rPr>
                <w:rFonts w:cs="Arial"/>
                <w:color w:val="000000" w:themeColor="text1"/>
                <w:sz w:val="18"/>
                <w:szCs w:val="18"/>
                <w:vertAlign w:val="superscript"/>
              </w:rPr>
            </w:pPr>
            <w:r w:rsidRPr="00EB12A7">
              <w:rPr>
                <w:rFonts w:cs="Arial"/>
                <w:color w:val="000000" w:themeColor="text1"/>
                <w:sz w:val="18"/>
                <w:szCs w:val="18"/>
              </w:rPr>
              <w:t>0.8815</w:t>
            </w:r>
          </w:p>
        </w:tc>
        <w:tc>
          <w:tcPr>
            <w:tcW w:w="1417" w:type="dxa"/>
            <w:tcBorders>
              <w:bottom w:val="single" w:sz="4" w:space="0" w:color="auto"/>
            </w:tcBorders>
            <w:vAlign w:val="center"/>
          </w:tcPr>
          <w:p w14:paraId="0A14C91C" w14:textId="5889FBC0" w:rsidR="008F6F35" w:rsidRPr="00EB12A7" w:rsidRDefault="00FB7B4D" w:rsidP="009130E7">
            <w:pPr>
              <w:jc w:val="center"/>
              <w:rPr>
                <w:rFonts w:cs="Arial"/>
                <w:color w:val="000000" w:themeColor="text1"/>
                <w:sz w:val="18"/>
                <w:szCs w:val="18"/>
              </w:rPr>
            </w:pPr>
            <w:r w:rsidRPr="00EB12A7">
              <w:rPr>
                <w:rFonts w:cs="Arial"/>
                <w:color w:val="000000" w:themeColor="text1"/>
                <w:sz w:val="18"/>
                <w:szCs w:val="18"/>
              </w:rPr>
              <w:t>70</w:t>
            </w:r>
            <w:r w:rsidR="00BC5BED" w:rsidRPr="00EB12A7">
              <w:rPr>
                <w:rFonts w:cs="Arial"/>
                <w:color w:val="000000" w:themeColor="text1"/>
                <w:sz w:val="18"/>
                <w:szCs w:val="18"/>
              </w:rPr>
              <w:t>.3</w:t>
            </w:r>
            <w:r w:rsidR="008F6F35" w:rsidRPr="00EB12A7">
              <w:rPr>
                <w:rFonts w:cs="Arial"/>
                <w:color w:val="000000" w:themeColor="text1"/>
                <w:sz w:val="18"/>
                <w:szCs w:val="18"/>
              </w:rPr>
              <w:t xml:space="preserve"> – </w:t>
            </w:r>
            <w:r w:rsidRPr="00EB12A7">
              <w:rPr>
                <w:rFonts w:cs="Arial"/>
                <w:color w:val="000000" w:themeColor="text1"/>
                <w:sz w:val="18"/>
                <w:szCs w:val="18"/>
              </w:rPr>
              <w:t>83.9</w:t>
            </w:r>
          </w:p>
        </w:tc>
        <w:tc>
          <w:tcPr>
            <w:tcW w:w="1242" w:type="dxa"/>
            <w:tcBorders>
              <w:bottom w:val="single" w:sz="4" w:space="0" w:color="auto"/>
            </w:tcBorders>
            <w:shd w:val="clear" w:color="auto" w:fill="auto"/>
            <w:noWrap/>
            <w:vAlign w:val="center"/>
          </w:tcPr>
          <w:p w14:paraId="0A14C91D" w14:textId="4461E0AB" w:rsidR="008F6F35" w:rsidRPr="00EB12A7" w:rsidRDefault="00FB7B4D" w:rsidP="00FB7B4D">
            <w:pPr>
              <w:jc w:val="center"/>
              <w:rPr>
                <w:rFonts w:cs="Arial"/>
                <w:color w:val="000000" w:themeColor="text1"/>
                <w:sz w:val="18"/>
                <w:szCs w:val="18"/>
              </w:rPr>
            </w:pPr>
            <w:r w:rsidRPr="00EB12A7">
              <w:rPr>
                <w:rFonts w:cs="Arial"/>
                <w:color w:val="000000" w:themeColor="text1"/>
                <w:sz w:val="18"/>
                <w:szCs w:val="18"/>
              </w:rPr>
              <w:t>63</w:t>
            </w:r>
            <w:r w:rsidR="00BC5BED" w:rsidRPr="00EB12A7">
              <w:rPr>
                <w:rFonts w:cs="Arial"/>
                <w:color w:val="000000" w:themeColor="text1"/>
                <w:sz w:val="18"/>
                <w:szCs w:val="18"/>
              </w:rPr>
              <w:t>.2</w:t>
            </w:r>
            <w:r w:rsidR="008F6F35" w:rsidRPr="00EB12A7">
              <w:rPr>
                <w:rFonts w:cs="Arial"/>
                <w:color w:val="000000" w:themeColor="text1"/>
                <w:sz w:val="18"/>
                <w:szCs w:val="18"/>
              </w:rPr>
              <w:t xml:space="preserve"> – </w:t>
            </w:r>
            <w:r w:rsidR="00BC5BED" w:rsidRPr="00EB12A7">
              <w:rPr>
                <w:rFonts w:cs="Arial"/>
                <w:color w:val="000000" w:themeColor="text1"/>
                <w:sz w:val="18"/>
                <w:szCs w:val="18"/>
              </w:rPr>
              <w:t>86.9</w:t>
            </w:r>
          </w:p>
        </w:tc>
      </w:tr>
    </w:tbl>
    <w:p w14:paraId="22C81BC6" w14:textId="2BE44AF1" w:rsidR="009130E7" w:rsidRPr="00EB12A7" w:rsidRDefault="009130E7" w:rsidP="001933C4">
      <w:pPr>
        <w:autoSpaceDE w:val="0"/>
        <w:autoSpaceDN w:val="0"/>
        <w:adjustRightInd w:val="0"/>
        <w:rPr>
          <w:color w:val="000000" w:themeColor="text1"/>
          <w:sz w:val="18"/>
          <w:szCs w:val="18"/>
        </w:rPr>
      </w:pPr>
      <w:r w:rsidRPr="00EB12A7">
        <w:rPr>
          <w:color w:val="000000" w:themeColor="text1"/>
          <w:sz w:val="18"/>
          <w:szCs w:val="18"/>
          <w:vertAlign w:val="superscript"/>
        </w:rPr>
        <w:t>1</w:t>
      </w:r>
      <w:r w:rsidRPr="00EB12A7">
        <w:rPr>
          <w:color w:val="000000" w:themeColor="text1"/>
          <w:sz w:val="18"/>
          <w:szCs w:val="18"/>
        </w:rPr>
        <w:t xml:space="preserve"> Analyte means determined on a fresh weight basis.</w:t>
      </w:r>
    </w:p>
    <w:p w14:paraId="0A14C91F" w14:textId="71DE4B62" w:rsidR="001933C4" w:rsidRPr="00EB12A7" w:rsidRDefault="009130E7" w:rsidP="001933C4">
      <w:pPr>
        <w:autoSpaceDE w:val="0"/>
        <w:autoSpaceDN w:val="0"/>
        <w:adjustRightInd w:val="0"/>
        <w:rPr>
          <w:color w:val="000000" w:themeColor="text1"/>
          <w:sz w:val="18"/>
          <w:szCs w:val="18"/>
        </w:rPr>
      </w:pPr>
      <w:r w:rsidRPr="00EB12A7">
        <w:rPr>
          <w:color w:val="000000" w:themeColor="text1"/>
          <w:sz w:val="18"/>
          <w:szCs w:val="18"/>
          <w:vertAlign w:val="superscript"/>
        </w:rPr>
        <w:t>2</w:t>
      </w:r>
      <w:r w:rsidR="001933C4" w:rsidRPr="00EB12A7">
        <w:rPr>
          <w:color w:val="000000" w:themeColor="text1"/>
          <w:sz w:val="18"/>
          <w:szCs w:val="18"/>
          <w:vertAlign w:val="superscript"/>
        </w:rPr>
        <w:t xml:space="preserve"> </w:t>
      </w:r>
      <w:r w:rsidR="001933C4" w:rsidRPr="00EB12A7">
        <w:rPr>
          <w:color w:val="000000" w:themeColor="text1"/>
          <w:sz w:val="18"/>
          <w:szCs w:val="18"/>
        </w:rPr>
        <w:t>P-values indicating significant differences are bolded and underlined.</w:t>
      </w:r>
    </w:p>
    <w:p w14:paraId="3E04784C" w14:textId="5275955A" w:rsidR="008C0686" w:rsidRPr="00FB01A9" w:rsidRDefault="009130E7" w:rsidP="00FB01A9">
      <w:pPr>
        <w:autoSpaceDE w:val="0"/>
        <w:autoSpaceDN w:val="0"/>
        <w:adjustRightInd w:val="0"/>
        <w:rPr>
          <w:color w:val="000000" w:themeColor="text1"/>
          <w:sz w:val="18"/>
          <w:szCs w:val="18"/>
        </w:rPr>
      </w:pPr>
      <w:r w:rsidRPr="00EB12A7">
        <w:rPr>
          <w:color w:val="000000" w:themeColor="text1"/>
          <w:sz w:val="18"/>
          <w:szCs w:val="18"/>
          <w:vertAlign w:val="superscript"/>
        </w:rPr>
        <w:t xml:space="preserve">3 </w:t>
      </w:r>
      <w:r w:rsidR="001933C4" w:rsidRPr="00EB12A7">
        <w:rPr>
          <w:color w:val="000000" w:themeColor="text1"/>
          <w:sz w:val="18"/>
          <w:szCs w:val="18"/>
        </w:rPr>
        <w:t xml:space="preserve">Combined literature ranges are from </w:t>
      </w:r>
      <w:r w:rsidR="00814BFA" w:rsidRPr="00EB12A7">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814BFA" w:rsidRPr="00EB12A7">
        <w:rPr>
          <w:color w:val="000000" w:themeColor="text1"/>
          <w:sz w:val="18"/>
          <w:szCs w:val="18"/>
        </w:rPr>
      </w:r>
      <w:r w:rsidR="00814BFA" w:rsidRPr="00EB12A7">
        <w:rPr>
          <w:color w:val="000000" w:themeColor="text1"/>
          <w:sz w:val="18"/>
          <w:szCs w:val="18"/>
        </w:rPr>
        <w:fldChar w:fldCharType="separate"/>
      </w:r>
      <w:r w:rsidR="00392ED6" w:rsidRPr="00EB12A7">
        <w:rPr>
          <w:noProof/>
          <w:color w:val="000000" w:themeColor="text1"/>
          <w:sz w:val="18"/>
          <w:szCs w:val="18"/>
        </w:rPr>
        <w:t>(Talburt et al. 1987; Lisinska and Leszczynski 1989; Horton and Anderson 1992; Rogan et al. 2000)</w:t>
      </w:r>
      <w:r w:rsidR="00814BFA" w:rsidRPr="00EB12A7">
        <w:rPr>
          <w:color w:val="000000" w:themeColor="text1"/>
          <w:sz w:val="18"/>
          <w:szCs w:val="18"/>
        </w:rPr>
        <w:fldChar w:fldCharType="end"/>
      </w:r>
      <w:r w:rsidR="002E591F" w:rsidRPr="00EB12A7">
        <w:rPr>
          <w:color w:val="000000" w:themeColor="text1"/>
          <w:sz w:val="18"/>
          <w:szCs w:val="18"/>
        </w:rPr>
        <w:t>.</w:t>
      </w:r>
    </w:p>
    <w:p w14:paraId="0A14C922" w14:textId="378D2D02" w:rsidR="00861374" w:rsidRPr="00EB12A7" w:rsidRDefault="005D1FB7" w:rsidP="001D304D">
      <w:pPr>
        <w:pStyle w:val="Heading3"/>
      </w:pPr>
      <w:r w:rsidRPr="00EB12A7">
        <w:t xml:space="preserve">5.3.2 </w:t>
      </w:r>
      <w:r w:rsidR="00A134F7" w:rsidRPr="00EB12A7">
        <w:tab/>
      </w:r>
      <w:r w:rsidRPr="00EB12A7">
        <w:t>Vitamins and minerals</w:t>
      </w:r>
    </w:p>
    <w:p w14:paraId="0A14C923" w14:textId="4F11A6BB" w:rsidR="00861374" w:rsidRPr="00EB12A7" w:rsidRDefault="005D1FB7" w:rsidP="00F152BA">
      <w:pPr>
        <w:autoSpaceDE w:val="0"/>
        <w:autoSpaceDN w:val="0"/>
        <w:adjustRightInd w:val="0"/>
        <w:rPr>
          <w:color w:val="000000" w:themeColor="text1"/>
        </w:rPr>
      </w:pPr>
      <w:r w:rsidRPr="00EB12A7">
        <w:rPr>
          <w:color w:val="000000" w:themeColor="text1"/>
        </w:rPr>
        <w:t>Results of the vitamin and mineral</w:t>
      </w:r>
      <w:r w:rsidR="008E2684" w:rsidRPr="00EB12A7">
        <w:rPr>
          <w:color w:val="000000" w:themeColor="text1"/>
        </w:rPr>
        <w:t xml:space="preserve"> analysis are shown in Table 6</w:t>
      </w:r>
      <w:r w:rsidRPr="00EB12A7">
        <w:rPr>
          <w:color w:val="000000" w:themeColor="text1"/>
        </w:rPr>
        <w:t xml:space="preserve">. For all the vitamin and minerals </w:t>
      </w:r>
      <w:r w:rsidR="00EB12A7" w:rsidRPr="00EB12A7">
        <w:rPr>
          <w:color w:val="000000" w:themeColor="text1"/>
        </w:rPr>
        <w:t>measured, there was n</w:t>
      </w:r>
      <w:r w:rsidRPr="00EB12A7">
        <w:rPr>
          <w:color w:val="000000" w:themeColor="text1"/>
        </w:rPr>
        <w:t xml:space="preserve">o significant difference between the means for E12 </w:t>
      </w:r>
      <w:r w:rsidR="00EB12A7" w:rsidRPr="00EB12A7">
        <w:rPr>
          <w:color w:val="000000" w:themeColor="text1"/>
        </w:rPr>
        <w:t xml:space="preserve">and </w:t>
      </w:r>
      <w:r w:rsidRPr="00EB12A7">
        <w:rPr>
          <w:color w:val="000000" w:themeColor="text1"/>
        </w:rPr>
        <w:t>the means for the control. All means were within both the toleranc</w:t>
      </w:r>
      <w:r w:rsidR="00EB12A7" w:rsidRPr="00EB12A7">
        <w:rPr>
          <w:color w:val="000000" w:themeColor="text1"/>
        </w:rPr>
        <w:t>e interval and literature range</w:t>
      </w:r>
      <w:r w:rsidRPr="00EB12A7">
        <w:rPr>
          <w:color w:val="000000" w:themeColor="text1"/>
        </w:rPr>
        <w:t>.</w:t>
      </w:r>
    </w:p>
    <w:p w14:paraId="0A14C924" w14:textId="77777777" w:rsidR="005D1FB7" w:rsidRPr="00EB12A7" w:rsidRDefault="005D1FB7" w:rsidP="00F152BA">
      <w:pPr>
        <w:autoSpaceDE w:val="0"/>
        <w:autoSpaceDN w:val="0"/>
        <w:adjustRightInd w:val="0"/>
        <w:rPr>
          <w:color w:val="000000" w:themeColor="text1"/>
        </w:rPr>
      </w:pPr>
    </w:p>
    <w:p w14:paraId="0A14C925" w14:textId="4B644740" w:rsidR="00F959C7" w:rsidRPr="00EB12A7" w:rsidRDefault="00650E2B" w:rsidP="00EB12A7">
      <w:pPr>
        <w:pStyle w:val="FSTableTitle"/>
        <w:rPr>
          <w:color w:val="000000" w:themeColor="text1"/>
        </w:rPr>
      </w:pPr>
      <w:bookmarkStart w:id="39" w:name="_Toc455502419"/>
      <w:r w:rsidRPr="00EB12A7">
        <w:rPr>
          <w:color w:val="000000" w:themeColor="text1"/>
        </w:rPr>
        <w:t xml:space="preserve">Table </w:t>
      </w:r>
      <w:r w:rsidRPr="00EB12A7">
        <w:rPr>
          <w:color w:val="000000" w:themeColor="text1"/>
        </w:rPr>
        <w:fldChar w:fldCharType="begin"/>
      </w:r>
      <w:r w:rsidRPr="00EB12A7">
        <w:rPr>
          <w:color w:val="000000" w:themeColor="text1"/>
        </w:rPr>
        <w:instrText xml:space="preserve"> SEQ Table \* ARABIC </w:instrText>
      </w:r>
      <w:r w:rsidRPr="00EB12A7">
        <w:rPr>
          <w:color w:val="000000" w:themeColor="text1"/>
        </w:rPr>
        <w:fldChar w:fldCharType="separate"/>
      </w:r>
      <w:r w:rsidR="001E7504" w:rsidRPr="00EB12A7">
        <w:rPr>
          <w:noProof/>
          <w:color w:val="000000" w:themeColor="text1"/>
        </w:rPr>
        <w:t>6</w:t>
      </w:r>
      <w:r w:rsidRPr="00EB12A7">
        <w:rPr>
          <w:color w:val="000000" w:themeColor="text1"/>
        </w:rPr>
        <w:fldChar w:fldCharType="end"/>
      </w:r>
      <w:r w:rsidR="008276A1" w:rsidRPr="00EB12A7">
        <w:rPr>
          <w:color w:val="000000" w:themeColor="text1"/>
        </w:rPr>
        <w:t>:</w:t>
      </w:r>
      <w:r w:rsidR="001933C4" w:rsidRPr="00EB12A7">
        <w:rPr>
          <w:color w:val="000000" w:themeColor="text1"/>
        </w:rPr>
        <w:t xml:space="preserve"> Mean </w:t>
      </w:r>
      <w:r w:rsidR="002F0ADB" w:rsidRPr="00EB12A7">
        <w:rPr>
          <w:color w:val="000000" w:themeColor="text1"/>
        </w:rPr>
        <w:t>value</w:t>
      </w:r>
      <w:r w:rsidR="001933C4" w:rsidRPr="00EB12A7">
        <w:rPr>
          <w:color w:val="000000" w:themeColor="text1"/>
        </w:rPr>
        <w:t xml:space="preserve"> for</w:t>
      </w:r>
      <w:r w:rsidR="00861374" w:rsidRPr="00EB12A7">
        <w:rPr>
          <w:color w:val="000000" w:themeColor="text1"/>
        </w:rPr>
        <w:t xml:space="preserve"> vitamins</w:t>
      </w:r>
      <w:r w:rsidR="001933C4" w:rsidRPr="00EB12A7">
        <w:rPr>
          <w:color w:val="000000" w:themeColor="text1"/>
        </w:rPr>
        <w:t xml:space="preserve"> and minerals</w:t>
      </w:r>
      <w:r w:rsidR="00B32F95" w:rsidRPr="00EB12A7">
        <w:rPr>
          <w:color w:val="000000" w:themeColor="text1"/>
        </w:rPr>
        <w:t xml:space="preserve"> </w:t>
      </w:r>
      <w:r w:rsidR="00861374" w:rsidRPr="00EB12A7">
        <w:rPr>
          <w:color w:val="000000" w:themeColor="text1"/>
        </w:rPr>
        <w:t xml:space="preserve">in </w:t>
      </w:r>
      <w:r w:rsidR="001933C4" w:rsidRPr="00EB12A7">
        <w:rPr>
          <w:color w:val="000000" w:themeColor="text1"/>
        </w:rPr>
        <w:t>tubers of E12 and control</w:t>
      </w:r>
      <w:bookmarkEnd w:id="39"/>
    </w:p>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1025"/>
        <w:gridCol w:w="993"/>
        <w:gridCol w:w="1417"/>
        <w:gridCol w:w="1359"/>
      </w:tblGrid>
      <w:tr w:rsidR="00861374" w:rsidRPr="00EB12A7" w14:paraId="0A14C92C" w14:textId="77777777" w:rsidTr="00B32F95">
        <w:trPr>
          <w:trHeight w:val="972"/>
          <w:tblHeader/>
        </w:trPr>
        <w:tc>
          <w:tcPr>
            <w:tcW w:w="2126" w:type="dxa"/>
            <w:tcBorders>
              <w:bottom w:val="single" w:sz="4" w:space="0" w:color="auto"/>
            </w:tcBorders>
            <w:shd w:val="clear" w:color="auto" w:fill="9BBB59" w:themeFill="accent3"/>
            <w:noWrap/>
            <w:vAlign w:val="center"/>
          </w:tcPr>
          <w:p w14:paraId="0A14C926" w14:textId="00FC8CE8" w:rsidR="00861374" w:rsidRPr="00EB12A7" w:rsidRDefault="00861374" w:rsidP="00664EF6">
            <w:pPr>
              <w:jc w:val="center"/>
              <w:rPr>
                <w:rFonts w:cs="Arial"/>
                <w:b/>
                <w:bCs/>
                <w:color w:val="000000" w:themeColor="text1"/>
                <w:sz w:val="18"/>
                <w:szCs w:val="18"/>
                <w:vertAlign w:val="superscript"/>
              </w:rPr>
            </w:pPr>
            <w:r w:rsidRPr="00EB12A7">
              <w:rPr>
                <w:rFonts w:cs="Arial"/>
                <w:b/>
                <w:bCs/>
                <w:color w:val="000000" w:themeColor="text1"/>
                <w:sz w:val="18"/>
                <w:szCs w:val="18"/>
              </w:rPr>
              <w:t>Analyte</w:t>
            </w:r>
            <w:r w:rsidR="009130E7" w:rsidRPr="00EB12A7">
              <w:rPr>
                <w:rFonts w:cs="Arial"/>
                <w:b/>
                <w:bCs/>
                <w:color w:val="000000" w:themeColor="text1"/>
                <w:sz w:val="18"/>
                <w:szCs w:val="18"/>
                <w:vertAlign w:val="superscript"/>
              </w:rPr>
              <w:t>1</w:t>
            </w:r>
          </w:p>
        </w:tc>
        <w:tc>
          <w:tcPr>
            <w:tcW w:w="993" w:type="dxa"/>
            <w:tcBorders>
              <w:bottom w:val="single" w:sz="4" w:space="0" w:color="auto"/>
            </w:tcBorders>
            <w:shd w:val="clear" w:color="auto" w:fill="9BBB59" w:themeFill="accent3"/>
            <w:vAlign w:val="center"/>
          </w:tcPr>
          <w:p w14:paraId="0A14C927" w14:textId="77777777" w:rsidR="00861374" w:rsidRPr="00EB12A7" w:rsidRDefault="00861374" w:rsidP="00664EF6">
            <w:pPr>
              <w:jc w:val="center"/>
              <w:rPr>
                <w:rFonts w:cs="Arial"/>
                <w:b/>
                <w:bCs/>
                <w:color w:val="000000" w:themeColor="text1"/>
                <w:sz w:val="18"/>
                <w:szCs w:val="18"/>
              </w:rPr>
            </w:pPr>
            <w:r w:rsidRPr="00EB12A7">
              <w:rPr>
                <w:rFonts w:eastAsiaTheme="minorHAnsi" w:cs="Arial"/>
                <w:b/>
                <w:color w:val="000000" w:themeColor="text1"/>
                <w:sz w:val="18"/>
                <w:szCs w:val="18"/>
              </w:rPr>
              <w:t>Line E12</w:t>
            </w:r>
          </w:p>
        </w:tc>
        <w:tc>
          <w:tcPr>
            <w:tcW w:w="1025" w:type="dxa"/>
            <w:tcBorders>
              <w:bottom w:val="single" w:sz="4" w:space="0" w:color="auto"/>
            </w:tcBorders>
            <w:shd w:val="clear" w:color="auto" w:fill="9BBB59" w:themeFill="accent3"/>
            <w:vAlign w:val="center"/>
          </w:tcPr>
          <w:p w14:paraId="0A14C928" w14:textId="77777777" w:rsidR="00861374" w:rsidRPr="00EB12A7" w:rsidRDefault="00861374" w:rsidP="00664EF6">
            <w:pPr>
              <w:jc w:val="center"/>
              <w:rPr>
                <w:rFonts w:eastAsiaTheme="minorHAnsi" w:cs="Arial"/>
                <w:b/>
                <w:color w:val="000000" w:themeColor="text1"/>
                <w:sz w:val="18"/>
                <w:szCs w:val="18"/>
              </w:rPr>
            </w:pPr>
            <w:r w:rsidRPr="00EB12A7">
              <w:rPr>
                <w:rFonts w:eastAsiaTheme="minorHAnsi" w:cs="Arial"/>
                <w:b/>
                <w:color w:val="000000" w:themeColor="text1"/>
                <w:sz w:val="18"/>
                <w:szCs w:val="18"/>
              </w:rPr>
              <w:t>Control</w:t>
            </w:r>
          </w:p>
        </w:tc>
        <w:tc>
          <w:tcPr>
            <w:tcW w:w="993" w:type="dxa"/>
            <w:tcBorders>
              <w:bottom w:val="single" w:sz="4" w:space="0" w:color="auto"/>
            </w:tcBorders>
            <w:shd w:val="clear" w:color="auto" w:fill="9BBB59" w:themeFill="accent3"/>
            <w:vAlign w:val="center"/>
          </w:tcPr>
          <w:p w14:paraId="0A14C929" w14:textId="1B1834C4" w:rsidR="00861374" w:rsidRPr="00EB12A7" w:rsidRDefault="001933C4" w:rsidP="00664EF6">
            <w:pPr>
              <w:jc w:val="center"/>
              <w:rPr>
                <w:rFonts w:cs="Arial"/>
                <w:b/>
                <w:bCs/>
                <w:color w:val="000000" w:themeColor="text1"/>
                <w:sz w:val="18"/>
                <w:szCs w:val="18"/>
              </w:rPr>
            </w:pPr>
            <w:r w:rsidRPr="00EB12A7">
              <w:rPr>
                <w:rFonts w:cs="Arial"/>
                <w:b/>
                <w:bCs/>
                <w:color w:val="000000" w:themeColor="text1"/>
                <w:sz w:val="18"/>
                <w:szCs w:val="18"/>
              </w:rPr>
              <w:t>P-value</w:t>
            </w:r>
          </w:p>
        </w:tc>
        <w:tc>
          <w:tcPr>
            <w:tcW w:w="1417" w:type="dxa"/>
            <w:tcBorders>
              <w:bottom w:val="single" w:sz="4" w:space="0" w:color="auto"/>
            </w:tcBorders>
            <w:shd w:val="clear" w:color="auto" w:fill="9BBB59" w:themeFill="accent3"/>
            <w:vAlign w:val="center"/>
          </w:tcPr>
          <w:p w14:paraId="0A14C92A" w14:textId="77777777" w:rsidR="00861374" w:rsidRPr="00EB12A7" w:rsidRDefault="00861374" w:rsidP="00664EF6">
            <w:pPr>
              <w:jc w:val="center"/>
              <w:rPr>
                <w:rFonts w:cs="Arial"/>
                <w:b/>
                <w:bCs/>
                <w:color w:val="000000" w:themeColor="text1"/>
                <w:sz w:val="18"/>
                <w:szCs w:val="18"/>
              </w:rPr>
            </w:pPr>
            <w:r w:rsidRPr="00EB12A7">
              <w:rPr>
                <w:rFonts w:cs="Arial"/>
                <w:b/>
                <w:bCs/>
                <w:color w:val="000000" w:themeColor="text1"/>
                <w:sz w:val="18"/>
                <w:szCs w:val="18"/>
              </w:rPr>
              <w:t>Tolerance Interval</w:t>
            </w:r>
          </w:p>
        </w:tc>
        <w:tc>
          <w:tcPr>
            <w:tcW w:w="1359" w:type="dxa"/>
            <w:tcBorders>
              <w:bottom w:val="single" w:sz="4" w:space="0" w:color="auto"/>
            </w:tcBorders>
            <w:shd w:val="clear" w:color="auto" w:fill="9BBB59" w:themeFill="accent3"/>
            <w:vAlign w:val="center"/>
          </w:tcPr>
          <w:p w14:paraId="0A14C92B" w14:textId="2F43852C" w:rsidR="00861374" w:rsidRPr="00EB12A7" w:rsidRDefault="00861374" w:rsidP="00664EF6">
            <w:pPr>
              <w:jc w:val="center"/>
              <w:rPr>
                <w:rFonts w:cs="Arial"/>
                <w:b/>
                <w:bCs/>
                <w:color w:val="000000" w:themeColor="text1"/>
                <w:sz w:val="18"/>
                <w:szCs w:val="18"/>
              </w:rPr>
            </w:pPr>
            <w:r w:rsidRPr="00EB12A7">
              <w:rPr>
                <w:rFonts w:cs="Arial"/>
                <w:b/>
                <w:bCs/>
                <w:color w:val="000000" w:themeColor="text1"/>
                <w:sz w:val="18"/>
                <w:szCs w:val="18"/>
              </w:rPr>
              <w:t>Combined literature</w:t>
            </w:r>
            <w:r w:rsidRPr="00EB12A7">
              <w:rPr>
                <w:rFonts w:cs="Arial"/>
                <w:b/>
                <w:bCs/>
                <w:color w:val="000000" w:themeColor="text1"/>
                <w:sz w:val="18"/>
                <w:szCs w:val="18"/>
              </w:rPr>
              <w:br/>
            </w:r>
            <w:r w:rsidR="001933C4" w:rsidRPr="00EB12A7">
              <w:rPr>
                <w:rFonts w:cs="Arial"/>
                <w:b/>
                <w:bCs/>
                <w:color w:val="000000" w:themeColor="text1"/>
                <w:sz w:val="18"/>
                <w:szCs w:val="18"/>
              </w:rPr>
              <w:t>range</w:t>
            </w:r>
            <w:r w:rsidR="00CA1BDF">
              <w:rPr>
                <w:rFonts w:cs="Arial"/>
                <w:b/>
                <w:bCs/>
                <w:color w:val="000000" w:themeColor="text1"/>
                <w:sz w:val="18"/>
                <w:szCs w:val="18"/>
                <w:vertAlign w:val="superscript"/>
              </w:rPr>
              <w:t>2</w:t>
            </w:r>
          </w:p>
        </w:tc>
      </w:tr>
      <w:tr w:rsidR="00861374" w:rsidRPr="00EB12A7" w14:paraId="0A14C933" w14:textId="77777777" w:rsidTr="00B32F95">
        <w:trPr>
          <w:trHeight w:val="283"/>
        </w:trPr>
        <w:tc>
          <w:tcPr>
            <w:tcW w:w="2126" w:type="dxa"/>
            <w:shd w:val="clear" w:color="auto" w:fill="auto"/>
            <w:noWrap/>
            <w:vAlign w:val="center"/>
          </w:tcPr>
          <w:p w14:paraId="0A14C92D"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Vitamin B3</w:t>
            </w:r>
            <w:r w:rsidR="005D1FB7" w:rsidRPr="00EB12A7">
              <w:rPr>
                <w:rFonts w:cs="Arial"/>
                <w:color w:val="000000" w:themeColor="text1"/>
                <w:sz w:val="18"/>
                <w:szCs w:val="18"/>
              </w:rPr>
              <w:t xml:space="preserve"> (mg/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vAlign w:val="center"/>
          </w:tcPr>
          <w:p w14:paraId="0A14C92E"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1.90</w:t>
            </w:r>
          </w:p>
        </w:tc>
        <w:tc>
          <w:tcPr>
            <w:tcW w:w="1025" w:type="dxa"/>
            <w:vAlign w:val="center"/>
          </w:tcPr>
          <w:p w14:paraId="0A14C92F"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1.87</w:t>
            </w:r>
          </w:p>
        </w:tc>
        <w:tc>
          <w:tcPr>
            <w:tcW w:w="993" w:type="dxa"/>
            <w:vAlign w:val="center"/>
          </w:tcPr>
          <w:p w14:paraId="0A14C930"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0.7264</w:t>
            </w:r>
          </w:p>
        </w:tc>
        <w:tc>
          <w:tcPr>
            <w:tcW w:w="1417" w:type="dxa"/>
            <w:vAlign w:val="center"/>
          </w:tcPr>
          <w:p w14:paraId="0A14C931"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0.92</w:t>
            </w:r>
            <w:r w:rsidR="00861374" w:rsidRPr="00EB12A7">
              <w:rPr>
                <w:rFonts w:cs="Arial"/>
                <w:color w:val="000000" w:themeColor="text1"/>
                <w:sz w:val="18"/>
                <w:szCs w:val="18"/>
              </w:rPr>
              <w:t xml:space="preserve"> – </w:t>
            </w:r>
            <w:r w:rsidRPr="00EB12A7">
              <w:rPr>
                <w:rFonts w:cs="Arial"/>
                <w:color w:val="000000" w:themeColor="text1"/>
                <w:sz w:val="18"/>
                <w:szCs w:val="18"/>
              </w:rPr>
              <w:t>3.12</w:t>
            </w:r>
          </w:p>
        </w:tc>
        <w:tc>
          <w:tcPr>
            <w:tcW w:w="1359" w:type="dxa"/>
            <w:shd w:val="clear" w:color="auto" w:fill="auto"/>
            <w:noWrap/>
            <w:vAlign w:val="center"/>
          </w:tcPr>
          <w:p w14:paraId="0A14C932"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.09</w:t>
            </w:r>
            <w:r w:rsidRPr="00EB12A7">
              <w:rPr>
                <w:rFonts w:cs="Arial"/>
                <w:color w:val="000000" w:themeColor="text1"/>
                <w:sz w:val="18"/>
                <w:szCs w:val="18"/>
              </w:rPr>
              <w:t xml:space="preserve"> – </w:t>
            </w:r>
            <w:r w:rsidR="00B32F95" w:rsidRPr="00EB12A7">
              <w:rPr>
                <w:rFonts w:cs="Arial"/>
                <w:color w:val="000000" w:themeColor="text1"/>
                <w:sz w:val="18"/>
                <w:szCs w:val="18"/>
              </w:rPr>
              <w:t>3.1</w:t>
            </w:r>
            <w:r w:rsidRPr="00EB12A7">
              <w:rPr>
                <w:rFonts w:cs="Arial"/>
                <w:color w:val="000000" w:themeColor="text1"/>
                <w:sz w:val="18"/>
                <w:szCs w:val="18"/>
              </w:rPr>
              <w:t xml:space="preserve"> </w:t>
            </w:r>
          </w:p>
        </w:tc>
      </w:tr>
      <w:tr w:rsidR="00861374" w:rsidRPr="00EB12A7" w14:paraId="0A14C93A" w14:textId="77777777" w:rsidTr="00B32F95">
        <w:trPr>
          <w:trHeight w:val="283"/>
        </w:trPr>
        <w:tc>
          <w:tcPr>
            <w:tcW w:w="2126" w:type="dxa"/>
            <w:shd w:val="clear" w:color="auto" w:fill="EAF1DD" w:themeFill="accent3" w:themeFillTint="33"/>
            <w:noWrap/>
            <w:vAlign w:val="center"/>
          </w:tcPr>
          <w:p w14:paraId="0A14C934"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 xml:space="preserve">Vitamin B6 </w:t>
            </w:r>
            <w:r w:rsidR="005D1FB7" w:rsidRPr="00EB12A7">
              <w:rPr>
                <w:rFonts w:cs="Arial"/>
                <w:color w:val="000000" w:themeColor="text1"/>
                <w:sz w:val="18"/>
                <w:szCs w:val="18"/>
              </w:rPr>
              <w:t>(mg/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shd w:val="clear" w:color="auto" w:fill="EAF1DD" w:themeFill="accent3" w:themeFillTint="33"/>
            <w:vAlign w:val="center"/>
          </w:tcPr>
          <w:p w14:paraId="0A14C935"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0.14</w:t>
            </w:r>
          </w:p>
        </w:tc>
        <w:tc>
          <w:tcPr>
            <w:tcW w:w="1025" w:type="dxa"/>
            <w:shd w:val="clear" w:color="auto" w:fill="EAF1DD" w:themeFill="accent3" w:themeFillTint="33"/>
            <w:vAlign w:val="center"/>
          </w:tcPr>
          <w:p w14:paraId="0A14C936"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0.14</w:t>
            </w:r>
          </w:p>
        </w:tc>
        <w:tc>
          <w:tcPr>
            <w:tcW w:w="993" w:type="dxa"/>
            <w:shd w:val="clear" w:color="auto" w:fill="EAF1DD" w:themeFill="accent3" w:themeFillTint="33"/>
            <w:vAlign w:val="center"/>
          </w:tcPr>
          <w:p w14:paraId="0A14C937"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0.9380</w:t>
            </w:r>
          </w:p>
        </w:tc>
        <w:tc>
          <w:tcPr>
            <w:tcW w:w="1417" w:type="dxa"/>
            <w:shd w:val="clear" w:color="auto" w:fill="EAF1DD" w:themeFill="accent3" w:themeFillTint="33"/>
            <w:vAlign w:val="center"/>
          </w:tcPr>
          <w:p w14:paraId="0A14C938" w14:textId="77777777"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.059</w:t>
            </w:r>
            <w:r w:rsidRPr="00EB12A7">
              <w:rPr>
                <w:rFonts w:cs="Arial"/>
                <w:color w:val="000000" w:themeColor="text1"/>
                <w:sz w:val="18"/>
                <w:szCs w:val="18"/>
              </w:rPr>
              <w:t xml:space="preserve"> – 0</w:t>
            </w:r>
            <w:r w:rsidR="00B32F95" w:rsidRPr="00EB12A7">
              <w:rPr>
                <w:rFonts w:cs="Arial"/>
                <w:color w:val="000000" w:themeColor="text1"/>
                <w:sz w:val="18"/>
                <w:szCs w:val="18"/>
              </w:rPr>
              <w:t>.192</w:t>
            </w:r>
          </w:p>
        </w:tc>
        <w:tc>
          <w:tcPr>
            <w:tcW w:w="1359" w:type="dxa"/>
            <w:shd w:val="clear" w:color="auto" w:fill="EAF1DD" w:themeFill="accent3" w:themeFillTint="33"/>
            <w:noWrap/>
            <w:vAlign w:val="center"/>
          </w:tcPr>
          <w:p w14:paraId="0A14C939" w14:textId="77777777"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.13 – 0.41</w:t>
            </w:r>
          </w:p>
        </w:tc>
      </w:tr>
      <w:tr w:rsidR="00B32F95" w:rsidRPr="00EB12A7" w14:paraId="0A14C941" w14:textId="77777777" w:rsidTr="00B32F95">
        <w:trPr>
          <w:trHeight w:val="283"/>
        </w:trPr>
        <w:tc>
          <w:tcPr>
            <w:tcW w:w="2126" w:type="dxa"/>
            <w:shd w:val="clear" w:color="auto" w:fill="auto"/>
            <w:noWrap/>
            <w:vAlign w:val="center"/>
          </w:tcPr>
          <w:p w14:paraId="0A14C93B"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 xml:space="preserve">Vitamin C </w:t>
            </w:r>
            <w:r w:rsidR="005D1FB7" w:rsidRPr="00EB12A7">
              <w:rPr>
                <w:rFonts w:cs="Arial"/>
                <w:color w:val="000000" w:themeColor="text1"/>
                <w:sz w:val="18"/>
                <w:szCs w:val="18"/>
              </w:rPr>
              <w:t>(mg/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shd w:val="clear" w:color="auto" w:fill="auto"/>
            <w:vAlign w:val="center"/>
          </w:tcPr>
          <w:p w14:paraId="0A14C93C"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18.3</w:t>
            </w:r>
          </w:p>
        </w:tc>
        <w:tc>
          <w:tcPr>
            <w:tcW w:w="1025" w:type="dxa"/>
            <w:shd w:val="clear" w:color="auto" w:fill="auto"/>
            <w:vAlign w:val="center"/>
          </w:tcPr>
          <w:p w14:paraId="0A14C93D"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16.8</w:t>
            </w:r>
          </w:p>
        </w:tc>
        <w:tc>
          <w:tcPr>
            <w:tcW w:w="993" w:type="dxa"/>
            <w:shd w:val="clear" w:color="auto" w:fill="auto"/>
            <w:vAlign w:val="center"/>
          </w:tcPr>
          <w:p w14:paraId="0A14C93E"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3510</w:t>
            </w:r>
          </w:p>
        </w:tc>
        <w:tc>
          <w:tcPr>
            <w:tcW w:w="1417" w:type="dxa"/>
            <w:shd w:val="clear" w:color="auto" w:fill="auto"/>
            <w:vAlign w:val="center"/>
          </w:tcPr>
          <w:p w14:paraId="0A14C93F"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 – 129</w:t>
            </w:r>
          </w:p>
        </w:tc>
        <w:tc>
          <w:tcPr>
            <w:tcW w:w="1359" w:type="dxa"/>
            <w:shd w:val="clear" w:color="auto" w:fill="auto"/>
            <w:noWrap/>
            <w:vAlign w:val="center"/>
          </w:tcPr>
          <w:p w14:paraId="0A14C940"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1</w:t>
            </w:r>
            <w:r w:rsidR="00861374" w:rsidRPr="00EB12A7">
              <w:rPr>
                <w:rFonts w:cs="Arial"/>
                <w:color w:val="000000" w:themeColor="text1"/>
                <w:sz w:val="18"/>
                <w:szCs w:val="18"/>
              </w:rPr>
              <w:t xml:space="preserve"> – </w:t>
            </w:r>
            <w:r w:rsidRPr="00EB12A7">
              <w:rPr>
                <w:rFonts w:cs="Arial"/>
                <w:color w:val="000000" w:themeColor="text1"/>
                <w:sz w:val="18"/>
                <w:szCs w:val="18"/>
              </w:rPr>
              <w:t>54</w:t>
            </w:r>
          </w:p>
        </w:tc>
      </w:tr>
      <w:tr w:rsidR="00861374" w:rsidRPr="00EB12A7" w14:paraId="0A14C948" w14:textId="77777777" w:rsidTr="00B32F95">
        <w:trPr>
          <w:trHeight w:val="283"/>
        </w:trPr>
        <w:tc>
          <w:tcPr>
            <w:tcW w:w="2126" w:type="dxa"/>
            <w:shd w:val="clear" w:color="auto" w:fill="EAF1DD" w:themeFill="accent3" w:themeFillTint="33"/>
            <w:noWrap/>
            <w:vAlign w:val="center"/>
          </w:tcPr>
          <w:p w14:paraId="0A14C942"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Copper (ppm)</w:t>
            </w:r>
          </w:p>
        </w:tc>
        <w:tc>
          <w:tcPr>
            <w:tcW w:w="993" w:type="dxa"/>
            <w:shd w:val="clear" w:color="auto" w:fill="EAF1DD" w:themeFill="accent3" w:themeFillTint="33"/>
            <w:vAlign w:val="center"/>
          </w:tcPr>
          <w:p w14:paraId="0A14C943"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w:t>
            </w:r>
          </w:p>
        </w:tc>
        <w:tc>
          <w:tcPr>
            <w:tcW w:w="1025" w:type="dxa"/>
            <w:shd w:val="clear" w:color="auto" w:fill="EAF1DD" w:themeFill="accent3" w:themeFillTint="33"/>
            <w:vAlign w:val="center"/>
          </w:tcPr>
          <w:p w14:paraId="0A14C944"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0.96</w:t>
            </w:r>
          </w:p>
        </w:tc>
        <w:tc>
          <w:tcPr>
            <w:tcW w:w="993" w:type="dxa"/>
            <w:shd w:val="clear" w:color="auto" w:fill="EAF1DD" w:themeFill="accent3" w:themeFillTint="33"/>
            <w:vAlign w:val="center"/>
          </w:tcPr>
          <w:p w14:paraId="0A14C945"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6422</w:t>
            </w:r>
          </w:p>
        </w:tc>
        <w:tc>
          <w:tcPr>
            <w:tcW w:w="1417" w:type="dxa"/>
            <w:shd w:val="clear" w:color="auto" w:fill="EAF1DD" w:themeFill="accent3" w:themeFillTint="33"/>
            <w:vAlign w:val="center"/>
          </w:tcPr>
          <w:p w14:paraId="0A14C946" w14:textId="2527EF80"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0.1</w:t>
            </w:r>
            <w:r w:rsidR="00B32F95" w:rsidRPr="00EB12A7">
              <w:rPr>
                <w:rFonts w:cs="Arial"/>
                <w:color w:val="000000" w:themeColor="text1"/>
                <w:sz w:val="18"/>
                <w:szCs w:val="18"/>
              </w:rPr>
              <w:t>1</w:t>
            </w:r>
            <w:r w:rsidR="006B09DE" w:rsidRPr="00EB12A7">
              <w:rPr>
                <w:rFonts w:cs="Arial"/>
                <w:color w:val="000000" w:themeColor="text1"/>
                <w:sz w:val="18"/>
                <w:szCs w:val="18"/>
              </w:rPr>
              <w:t>1</w:t>
            </w:r>
            <w:r w:rsidRPr="00EB12A7">
              <w:rPr>
                <w:rFonts w:cs="Arial"/>
                <w:color w:val="000000" w:themeColor="text1"/>
                <w:sz w:val="18"/>
                <w:szCs w:val="18"/>
              </w:rPr>
              <w:t xml:space="preserve"> –</w:t>
            </w:r>
            <w:r w:rsidR="00B32F95" w:rsidRPr="00EB12A7">
              <w:rPr>
                <w:rFonts w:cs="Arial"/>
                <w:color w:val="000000" w:themeColor="text1"/>
                <w:sz w:val="18"/>
                <w:szCs w:val="18"/>
              </w:rPr>
              <w:t xml:space="preserve"> 2.24</w:t>
            </w:r>
          </w:p>
        </w:tc>
        <w:tc>
          <w:tcPr>
            <w:tcW w:w="1359" w:type="dxa"/>
            <w:shd w:val="clear" w:color="auto" w:fill="EAF1DD" w:themeFill="accent3" w:themeFillTint="33"/>
            <w:noWrap/>
            <w:vAlign w:val="center"/>
          </w:tcPr>
          <w:p w14:paraId="0A14C947"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0.15</w:t>
            </w:r>
            <w:r w:rsidR="00861374" w:rsidRPr="00EB12A7">
              <w:rPr>
                <w:rFonts w:cs="Arial"/>
                <w:color w:val="000000" w:themeColor="text1"/>
                <w:sz w:val="18"/>
                <w:szCs w:val="18"/>
              </w:rPr>
              <w:t xml:space="preserve"> – </w:t>
            </w:r>
            <w:r w:rsidRPr="00EB12A7">
              <w:rPr>
                <w:rFonts w:cs="Arial"/>
                <w:color w:val="000000" w:themeColor="text1"/>
                <w:sz w:val="18"/>
                <w:szCs w:val="18"/>
              </w:rPr>
              <w:t>7</w:t>
            </w:r>
          </w:p>
        </w:tc>
      </w:tr>
      <w:tr w:rsidR="00861374" w:rsidRPr="00EB12A7" w14:paraId="0A14C94F" w14:textId="77777777" w:rsidTr="00B32F95">
        <w:trPr>
          <w:trHeight w:val="283"/>
        </w:trPr>
        <w:tc>
          <w:tcPr>
            <w:tcW w:w="2126" w:type="dxa"/>
            <w:shd w:val="clear" w:color="auto" w:fill="auto"/>
            <w:noWrap/>
            <w:vAlign w:val="center"/>
          </w:tcPr>
          <w:p w14:paraId="0A14C949" w14:textId="77777777" w:rsidR="00861374" w:rsidRPr="00EB12A7" w:rsidRDefault="00B32F95" w:rsidP="00664EF6">
            <w:pPr>
              <w:jc w:val="center"/>
              <w:rPr>
                <w:rFonts w:cs="Arial"/>
                <w:color w:val="000000" w:themeColor="text1"/>
                <w:sz w:val="18"/>
                <w:szCs w:val="18"/>
                <w:vertAlign w:val="superscript"/>
              </w:rPr>
            </w:pPr>
            <w:r w:rsidRPr="00EB12A7">
              <w:rPr>
                <w:rFonts w:cs="Arial"/>
                <w:color w:val="000000" w:themeColor="text1"/>
                <w:sz w:val="18"/>
                <w:szCs w:val="18"/>
              </w:rPr>
              <w:t>Magnesium (ppm)</w:t>
            </w:r>
          </w:p>
        </w:tc>
        <w:tc>
          <w:tcPr>
            <w:tcW w:w="993" w:type="dxa"/>
            <w:vAlign w:val="center"/>
          </w:tcPr>
          <w:p w14:paraId="0A14C94A"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246</w:t>
            </w:r>
          </w:p>
        </w:tc>
        <w:tc>
          <w:tcPr>
            <w:tcW w:w="1025" w:type="dxa"/>
            <w:vAlign w:val="center"/>
          </w:tcPr>
          <w:p w14:paraId="0A14C94B"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242</w:t>
            </w:r>
          </w:p>
        </w:tc>
        <w:tc>
          <w:tcPr>
            <w:tcW w:w="993" w:type="dxa"/>
            <w:vAlign w:val="center"/>
          </w:tcPr>
          <w:p w14:paraId="0A14C94C" w14:textId="77777777" w:rsidR="00861374" w:rsidRPr="00EB12A7" w:rsidRDefault="00861374" w:rsidP="005D1FB7">
            <w:pPr>
              <w:jc w:val="center"/>
              <w:rPr>
                <w:rFonts w:cs="Arial"/>
                <w:color w:val="000000" w:themeColor="text1"/>
                <w:sz w:val="18"/>
                <w:szCs w:val="18"/>
              </w:rPr>
            </w:pPr>
            <w:r w:rsidRPr="00EB12A7">
              <w:rPr>
                <w:rFonts w:cs="Arial"/>
                <w:color w:val="000000" w:themeColor="text1"/>
                <w:sz w:val="18"/>
                <w:szCs w:val="18"/>
              </w:rPr>
              <w:t>0.</w:t>
            </w:r>
            <w:r w:rsidR="005D1FB7" w:rsidRPr="00EB12A7">
              <w:rPr>
                <w:rFonts w:cs="Arial"/>
                <w:color w:val="000000" w:themeColor="text1"/>
                <w:sz w:val="18"/>
                <w:szCs w:val="18"/>
              </w:rPr>
              <w:t>7238</w:t>
            </w:r>
          </w:p>
        </w:tc>
        <w:tc>
          <w:tcPr>
            <w:tcW w:w="1417" w:type="dxa"/>
            <w:vAlign w:val="center"/>
          </w:tcPr>
          <w:p w14:paraId="0A14C94D" w14:textId="77777777"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102</w:t>
            </w:r>
            <w:r w:rsidR="00861374" w:rsidRPr="00EB12A7">
              <w:rPr>
                <w:rFonts w:cs="Arial"/>
                <w:color w:val="000000" w:themeColor="text1"/>
                <w:sz w:val="18"/>
                <w:szCs w:val="18"/>
              </w:rPr>
              <w:t xml:space="preserve"> – </w:t>
            </w:r>
            <w:r w:rsidRPr="00EB12A7">
              <w:rPr>
                <w:rFonts w:cs="Arial"/>
                <w:color w:val="000000" w:themeColor="text1"/>
                <w:sz w:val="18"/>
                <w:szCs w:val="18"/>
              </w:rPr>
              <w:t>372</w:t>
            </w:r>
          </w:p>
        </w:tc>
        <w:tc>
          <w:tcPr>
            <w:tcW w:w="1359" w:type="dxa"/>
            <w:shd w:val="clear" w:color="auto" w:fill="auto"/>
            <w:noWrap/>
            <w:vAlign w:val="center"/>
          </w:tcPr>
          <w:p w14:paraId="0A14C94E" w14:textId="664FF99D"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112</w:t>
            </w:r>
            <w:r w:rsidR="006B09DE" w:rsidRPr="00EB12A7">
              <w:rPr>
                <w:rFonts w:cs="Arial"/>
                <w:color w:val="000000" w:themeColor="text1"/>
                <w:sz w:val="18"/>
                <w:szCs w:val="18"/>
              </w:rPr>
              <w:t>.5</w:t>
            </w:r>
            <w:r w:rsidR="00861374" w:rsidRPr="00EB12A7">
              <w:rPr>
                <w:rFonts w:cs="Arial"/>
                <w:color w:val="000000" w:themeColor="text1"/>
                <w:sz w:val="18"/>
                <w:szCs w:val="18"/>
              </w:rPr>
              <w:t xml:space="preserve"> – </w:t>
            </w:r>
            <w:r w:rsidRPr="00EB12A7">
              <w:rPr>
                <w:rFonts w:cs="Arial"/>
                <w:color w:val="000000" w:themeColor="text1"/>
                <w:sz w:val="18"/>
                <w:szCs w:val="18"/>
              </w:rPr>
              <w:t>550</w:t>
            </w:r>
          </w:p>
        </w:tc>
      </w:tr>
      <w:tr w:rsidR="00861374" w:rsidRPr="00EB12A7" w14:paraId="0A14C956" w14:textId="77777777" w:rsidTr="00B32F95">
        <w:trPr>
          <w:trHeight w:val="283"/>
        </w:trPr>
        <w:tc>
          <w:tcPr>
            <w:tcW w:w="2126" w:type="dxa"/>
            <w:tcBorders>
              <w:bottom w:val="single" w:sz="4" w:space="0" w:color="auto"/>
            </w:tcBorders>
            <w:shd w:val="clear" w:color="auto" w:fill="EAF1DD" w:themeFill="accent3" w:themeFillTint="33"/>
            <w:noWrap/>
            <w:vAlign w:val="center"/>
          </w:tcPr>
          <w:p w14:paraId="0A14C950"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Potassium (ppm)</w:t>
            </w:r>
          </w:p>
        </w:tc>
        <w:tc>
          <w:tcPr>
            <w:tcW w:w="993" w:type="dxa"/>
            <w:tcBorders>
              <w:bottom w:val="single" w:sz="4" w:space="0" w:color="auto"/>
            </w:tcBorders>
            <w:shd w:val="clear" w:color="auto" w:fill="EAF1DD" w:themeFill="accent3" w:themeFillTint="33"/>
            <w:vAlign w:val="center"/>
          </w:tcPr>
          <w:p w14:paraId="0A14C951"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4</w:t>
            </w:r>
            <w:r w:rsidR="00664EF6" w:rsidRPr="00EB12A7">
              <w:rPr>
                <w:rFonts w:cs="Arial"/>
                <w:color w:val="000000" w:themeColor="text1"/>
                <w:sz w:val="18"/>
                <w:szCs w:val="18"/>
              </w:rPr>
              <w:t>,</w:t>
            </w:r>
            <w:r w:rsidRPr="00EB12A7">
              <w:rPr>
                <w:rFonts w:cs="Arial"/>
                <w:color w:val="000000" w:themeColor="text1"/>
                <w:sz w:val="18"/>
                <w:szCs w:val="18"/>
              </w:rPr>
              <w:t>777</w:t>
            </w:r>
          </w:p>
        </w:tc>
        <w:tc>
          <w:tcPr>
            <w:tcW w:w="1025" w:type="dxa"/>
            <w:tcBorders>
              <w:bottom w:val="single" w:sz="4" w:space="0" w:color="auto"/>
            </w:tcBorders>
            <w:shd w:val="clear" w:color="auto" w:fill="EAF1DD" w:themeFill="accent3" w:themeFillTint="33"/>
            <w:vAlign w:val="center"/>
          </w:tcPr>
          <w:p w14:paraId="0A14C952"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4</w:t>
            </w:r>
            <w:r w:rsidR="00664EF6" w:rsidRPr="00EB12A7">
              <w:rPr>
                <w:rFonts w:cs="Arial"/>
                <w:color w:val="000000" w:themeColor="text1"/>
                <w:sz w:val="18"/>
                <w:szCs w:val="18"/>
              </w:rPr>
              <w:t>,</w:t>
            </w:r>
            <w:r w:rsidRPr="00EB12A7">
              <w:rPr>
                <w:rFonts w:cs="Arial"/>
                <w:color w:val="000000" w:themeColor="text1"/>
                <w:sz w:val="18"/>
                <w:szCs w:val="18"/>
              </w:rPr>
              <w:t>681</w:t>
            </w:r>
          </w:p>
        </w:tc>
        <w:tc>
          <w:tcPr>
            <w:tcW w:w="993" w:type="dxa"/>
            <w:tcBorders>
              <w:bottom w:val="single" w:sz="4" w:space="0" w:color="auto"/>
            </w:tcBorders>
            <w:shd w:val="clear" w:color="auto" w:fill="EAF1DD" w:themeFill="accent3" w:themeFillTint="33"/>
            <w:vAlign w:val="center"/>
          </w:tcPr>
          <w:p w14:paraId="0A14C953" w14:textId="252A12A6" w:rsidR="00861374" w:rsidRPr="00EB12A7" w:rsidRDefault="006B09DE" w:rsidP="00664EF6">
            <w:pPr>
              <w:jc w:val="center"/>
              <w:rPr>
                <w:rFonts w:cs="Arial"/>
                <w:color w:val="000000" w:themeColor="text1"/>
                <w:sz w:val="18"/>
                <w:szCs w:val="18"/>
              </w:rPr>
            </w:pPr>
            <w:r w:rsidRPr="00EB12A7">
              <w:rPr>
                <w:rFonts w:cs="Arial"/>
                <w:color w:val="000000" w:themeColor="text1"/>
                <w:sz w:val="18"/>
                <w:szCs w:val="18"/>
              </w:rPr>
              <w:t>0.6940</w:t>
            </w:r>
          </w:p>
        </w:tc>
        <w:tc>
          <w:tcPr>
            <w:tcW w:w="1417" w:type="dxa"/>
            <w:tcBorders>
              <w:bottom w:val="single" w:sz="4" w:space="0" w:color="auto"/>
            </w:tcBorders>
            <w:shd w:val="clear" w:color="auto" w:fill="EAF1DD" w:themeFill="accent3" w:themeFillTint="33"/>
            <w:vAlign w:val="center"/>
          </w:tcPr>
          <w:p w14:paraId="0A14C954"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w:t>
            </w:r>
            <w:r w:rsidR="00664EF6" w:rsidRPr="00EB12A7">
              <w:rPr>
                <w:rFonts w:cs="Arial"/>
                <w:color w:val="000000" w:themeColor="text1"/>
                <w:sz w:val="18"/>
                <w:szCs w:val="18"/>
              </w:rPr>
              <w:t>,</w:t>
            </w:r>
            <w:r w:rsidRPr="00EB12A7">
              <w:rPr>
                <w:rFonts w:cs="Arial"/>
                <w:color w:val="000000" w:themeColor="text1"/>
                <w:sz w:val="18"/>
                <w:szCs w:val="18"/>
              </w:rPr>
              <w:t>711</w:t>
            </w:r>
            <w:r w:rsidR="00861374" w:rsidRPr="00EB12A7">
              <w:rPr>
                <w:rFonts w:cs="Arial"/>
                <w:color w:val="000000" w:themeColor="text1"/>
                <w:sz w:val="18"/>
                <w:szCs w:val="18"/>
              </w:rPr>
              <w:t xml:space="preserve"> – </w:t>
            </w:r>
            <w:r w:rsidRPr="00EB12A7">
              <w:rPr>
                <w:rFonts w:cs="Arial"/>
                <w:color w:val="000000" w:themeColor="text1"/>
                <w:sz w:val="18"/>
                <w:szCs w:val="18"/>
              </w:rPr>
              <w:t>6</w:t>
            </w:r>
            <w:r w:rsidR="00664EF6" w:rsidRPr="00EB12A7">
              <w:rPr>
                <w:rFonts w:cs="Arial"/>
                <w:color w:val="000000" w:themeColor="text1"/>
                <w:sz w:val="18"/>
                <w:szCs w:val="18"/>
              </w:rPr>
              <w:t>,</w:t>
            </w:r>
            <w:r w:rsidRPr="00EB12A7">
              <w:rPr>
                <w:rFonts w:cs="Arial"/>
                <w:color w:val="000000" w:themeColor="text1"/>
                <w:sz w:val="18"/>
                <w:szCs w:val="18"/>
              </w:rPr>
              <w:t>882</w:t>
            </w:r>
          </w:p>
        </w:tc>
        <w:tc>
          <w:tcPr>
            <w:tcW w:w="1359" w:type="dxa"/>
            <w:tcBorders>
              <w:bottom w:val="single" w:sz="4" w:space="0" w:color="auto"/>
            </w:tcBorders>
            <w:shd w:val="clear" w:color="auto" w:fill="EAF1DD" w:themeFill="accent3" w:themeFillTint="33"/>
            <w:noWrap/>
            <w:vAlign w:val="center"/>
          </w:tcPr>
          <w:p w14:paraId="0A14C955" w14:textId="77777777"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3</w:t>
            </w:r>
            <w:r w:rsidR="00664EF6" w:rsidRPr="00EB12A7">
              <w:rPr>
                <w:rFonts w:cs="Arial"/>
                <w:color w:val="000000" w:themeColor="text1"/>
                <w:sz w:val="18"/>
                <w:szCs w:val="18"/>
              </w:rPr>
              <w:t>,</w:t>
            </w:r>
            <w:r w:rsidRPr="00EB12A7">
              <w:rPr>
                <w:rFonts w:cs="Arial"/>
                <w:color w:val="000000" w:themeColor="text1"/>
                <w:sz w:val="18"/>
                <w:szCs w:val="18"/>
              </w:rPr>
              <w:t>500</w:t>
            </w:r>
            <w:r w:rsidR="00861374" w:rsidRPr="00EB12A7">
              <w:rPr>
                <w:rFonts w:cs="Arial"/>
                <w:color w:val="000000" w:themeColor="text1"/>
                <w:sz w:val="18"/>
                <w:szCs w:val="18"/>
              </w:rPr>
              <w:t xml:space="preserve"> – </w:t>
            </w:r>
            <w:r w:rsidRPr="00EB12A7">
              <w:rPr>
                <w:rFonts w:cs="Arial"/>
                <w:color w:val="000000" w:themeColor="text1"/>
                <w:sz w:val="18"/>
                <w:szCs w:val="18"/>
              </w:rPr>
              <w:t>6</w:t>
            </w:r>
            <w:r w:rsidR="00664EF6" w:rsidRPr="00EB12A7">
              <w:rPr>
                <w:rFonts w:cs="Arial"/>
                <w:color w:val="000000" w:themeColor="text1"/>
                <w:sz w:val="18"/>
                <w:szCs w:val="18"/>
              </w:rPr>
              <w:t>,</w:t>
            </w:r>
            <w:r w:rsidRPr="00EB12A7">
              <w:rPr>
                <w:rFonts w:cs="Arial"/>
                <w:color w:val="000000" w:themeColor="text1"/>
                <w:sz w:val="18"/>
                <w:szCs w:val="18"/>
              </w:rPr>
              <w:t>250</w:t>
            </w:r>
          </w:p>
        </w:tc>
      </w:tr>
    </w:tbl>
    <w:p w14:paraId="50FF1716" w14:textId="006C80E5" w:rsidR="009130E7" w:rsidRPr="00EB12A7" w:rsidRDefault="009130E7" w:rsidP="009130E7">
      <w:pPr>
        <w:autoSpaceDE w:val="0"/>
        <w:autoSpaceDN w:val="0"/>
        <w:adjustRightInd w:val="0"/>
        <w:rPr>
          <w:color w:val="000000" w:themeColor="text1"/>
          <w:sz w:val="18"/>
          <w:szCs w:val="18"/>
        </w:rPr>
      </w:pPr>
      <w:r w:rsidRPr="00EB12A7">
        <w:rPr>
          <w:color w:val="000000" w:themeColor="text1"/>
          <w:sz w:val="18"/>
          <w:szCs w:val="18"/>
          <w:vertAlign w:val="superscript"/>
        </w:rPr>
        <w:t xml:space="preserve">1 </w:t>
      </w:r>
      <w:r w:rsidRPr="00EB12A7">
        <w:rPr>
          <w:color w:val="000000" w:themeColor="text1"/>
          <w:sz w:val="18"/>
          <w:szCs w:val="18"/>
        </w:rPr>
        <w:t>Analyte means determined on a fresh weight basis.</w:t>
      </w:r>
    </w:p>
    <w:p w14:paraId="0A14C958" w14:textId="02C17FAF" w:rsidR="008E07AB" w:rsidRDefault="00CA1BDF" w:rsidP="002E591F">
      <w:pPr>
        <w:autoSpaceDE w:val="0"/>
        <w:autoSpaceDN w:val="0"/>
        <w:adjustRightInd w:val="0"/>
        <w:rPr>
          <w:color w:val="0000FF"/>
          <w:sz w:val="18"/>
          <w:szCs w:val="18"/>
        </w:rPr>
      </w:pPr>
      <w:r>
        <w:rPr>
          <w:color w:val="000000" w:themeColor="text1"/>
          <w:sz w:val="18"/>
          <w:szCs w:val="18"/>
          <w:vertAlign w:val="superscript"/>
        </w:rPr>
        <w:t>2</w:t>
      </w:r>
      <w:r w:rsidR="001933C4" w:rsidRPr="00EB12A7">
        <w:rPr>
          <w:color w:val="000000" w:themeColor="text1"/>
          <w:sz w:val="18"/>
          <w:szCs w:val="18"/>
          <w:vertAlign w:val="superscript"/>
        </w:rPr>
        <w:t xml:space="preserve"> </w:t>
      </w:r>
      <w:r w:rsidR="001933C4" w:rsidRPr="00EB12A7">
        <w:rPr>
          <w:color w:val="000000" w:themeColor="text1"/>
          <w:sz w:val="18"/>
          <w:szCs w:val="18"/>
        </w:rPr>
        <w:t xml:space="preserve">Combined literature ranges are from </w:t>
      </w:r>
      <w:r w:rsidR="002E591F" w:rsidRPr="00EB12A7">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2E591F" w:rsidRPr="00EB12A7">
        <w:rPr>
          <w:color w:val="000000" w:themeColor="text1"/>
          <w:sz w:val="18"/>
          <w:szCs w:val="18"/>
        </w:rPr>
      </w:r>
      <w:r w:rsidR="002E591F" w:rsidRPr="00EB12A7">
        <w:rPr>
          <w:color w:val="000000" w:themeColor="text1"/>
          <w:sz w:val="18"/>
          <w:szCs w:val="18"/>
        </w:rPr>
        <w:fldChar w:fldCharType="separate"/>
      </w:r>
      <w:r w:rsidR="002C5C0E" w:rsidRPr="00EB12A7">
        <w:rPr>
          <w:noProof/>
          <w:color w:val="000000" w:themeColor="text1"/>
          <w:sz w:val="18"/>
          <w:szCs w:val="18"/>
        </w:rPr>
        <w:t>(Talburt et al. 1987; Lisinska and Leszczynski 1989; Horton and Anderson 1992; Rogan et al. 2000)</w:t>
      </w:r>
      <w:r w:rsidR="002E591F" w:rsidRPr="00EB12A7">
        <w:rPr>
          <w:color w:val="000000" w:themeColor="text1"/>
          <w:sz w:val="18"/>
          <w:szCs w:val="18"/>
        </w:rPr>
        <w:fldChar w:fldCharType="end"/>
      </w:r>
      <w:r w:rsidR="002E591F" w:rsidRPr="00EB12A7">
        <w:rPr>
          <w:color w:val="000000" w:themeColor="text1"/>
          <w:sz w:val="18"/>
          <w:szCs w:val="18"/>
        </w:rPr>
        <w:t>.</w:t>
      </w:r>
      <w:r w:rsidR="002E591F" w:rsidRPr="002E591F">
        <w:rPr>
          <w:color w:val="0000FF"/>
          <w:sz w:val="18"/>
          <w:szCs w:val="18"/>
        </w:rPr>
        <w:t xml:space="preserve"> </w:t>
      </w:r>
      <w:r w:rsidR="008E07AB">
        <w:rPr>
          <w:color w:val="0000FF"/>
          <w:sz w:val="18"/>
          <w:szCs w:val="18"/>
        </w:rPr>
        <w:br w:type="page"/>
      </w:r>
    </w:p>
    <w:p w14:paraId="0A14C95A" w14:textId="1C149524" w:rsidR="00861374" w:rsidRPr="005524FF" w:rsidRDefault="00B761EF" w:rsidP="001D304D">
      <w:pPr>
        <w:pStyle w:val="Heading3"/>
      </w:pPr>
      <w:r w:rsidRPr="005524FF">
        <w:lastRenderedPageBreak/>
        <w:t xml:space="preserve">5.3.3 </w:t>
      </w:r>
      <w:r w:rsidR="00A134F7" w:rsidRPr="005524FF">
        <w:tab/>
      </w:r>
      <w:r w:rsidRPr="005524FF">
        <w:t>Total amino acids</w:t>
      </w:r>
    </w:p>
    <w:p w14:paraId="124A0565" w14:textId="00741A3D" w:rsidR="00516CE2" w:rsidRPr="005524FF" w:rsidRDefault="00B032E6" w:rsidP="008E07AB">
      <w:pPr>
        <w:ind w:right="-144"/>
        <w:rPr>
          <w:color w:val="000000" w:themeColor="text1"/>
        </w:rPr>
      </w:pPr>
      <w:r w:rsidRPr="005524FF">
        <w:rPr>
          <w:color w:val="000000" w:themeColor="text1"/>
        </w:rPr>
        <w:t>Analy</w:t>
      </w:r>
      <w:r w:rsidR="006337BC" w:rsidRPr="005524FF">
        <w:rPr>
          <w:color w:val="000000" w:themeColor="text1"/>
        </w:rPr>
        <w:t>se</w:t>
      </w:r>
      <w:r w:rsidRPr="005524FF">
        <w:rPr>
          <w:color w:val="000000" w:themeColor="text1"/>
        </w:rPr>
        <w:t xml:space="preserve">s of the total amino acids </w:t>
      </w:r>
      <w:r w:rsidR="008E2684" w:rsidRPr="005524FF">
        <w:rPr>
          <w:color w:val="000000" w:themeColor="text1"/>
        </w:rPr>
        <w:t xml:space="preserve">(Table 7) </w:t>
      </w:r>
      <w:r w:rsidRPr="005524FF">
        <w:rPr>
          <w:color w:val="000000" w:themeColor="text1"/>
        </w:rPr>
        <w:t>revealed</w:t>
      </w:r>
      <w:r w:rsidR="00E500F1" w:rsidRPr="005524FF">
        <w:rPr>
          <w:color w:val="000000" w:themeColor="text1"/>
        </w:rPr>
        <w:t xml:space="preserve"> a</w:t>
      </w:r>
      <w:r w:rsidRPr="005524FF">
        <w:rPr>
          <w:color w:val="000000" w:themeColor="text1"/>
        </w:rPr>
        <w:t xml:space="preserve"> significant difference </w:t>
      </w:r>
      <w:r w:rsidR="00507B0C" w:rsidRPr="005524FF">
        <w:rPr>
          <w:color w:val="000000" w:themeColor="text1"/>
        </w:rPr>
        <w:t>in the mean value</w:t>
      </w:r>
      <w:r w:rsidRPr="005524FF">
        <w:rPr>
          <w:color w:val="000000" w:themeColor="text1"/>
        </w:rPr>
        <w:t xml:space="preserve"> for asparagine + aspartic acid (lower in E12) and glutamic acid + glutamine (higher in E12)</w:t>
      </w:r>
      <w:r w:rsidR="00E500F1" w:rsidRPr="005524FF">
        <w:rPr>
          <w:color w:val="000000" w:themeColor="text1"/>
        </w:rPr>
        <w:t xml:space="preserve"> between E12 and the control</w:t>
      </w:r>
      <w:r w:rsidRPr="005524FF">
        <w:rPr>
          <w:color w:val="000000" w:themeColor="text1"/>
        </w:rPr>
        <w:t>. These diff</w:t>
      </w:r>
      <w:r w:rsidR="00EB12A7" w:rsidRPr="005524FF">
        <w:rPr>
          <w:color w:val="000000" w:themeColor="text1"/>
        </w:rPr>
        <w:t>erences were expected because</w:t>
      </w:r>
      <w:r w:rsidRPr="005524FF">
        <w:rPr>
          <w:color w:val="000000" w:themeColor="text1"/>
        </w:rPr>
        <w:t xml:space="preserve"> </w:t>
      </w:r>
      <w:r w:rsidR="00EB12A7" w:rsidRPr="005524FF">
        <w:rPr>
          <w:color w:val="000000" w:themeColor="text1"/>
        </w:rPr>
        <w:t xml:space="preserve">a) </w:t>
      </w:r>
      <w:r w:rsidRPr="005524FF">
        <w:rPr>
          <w:color w:val="000000" w:themeColor="text1"/>
        </w:rPr>
        <w:t xml:space="preserve">the </w:t>
      </w:r>
      <w:r w:rsidR="00EB12A7" w:rsidRPr="005524FF">
        <w:rPr>
          <w:color w:val="000000" w:themeColor="text1"/>
        </w:rPr>
        <w:t xml:space="preserve">intentional </w:t>
      </w:r>
      <w:r w:rsidRPr="005524FF">
        <w:rPr>
          <w:color w:val="000000" w:themeColor="text1"/>
        </w:rPr>
        <w:t xml:space="preserve">reduction in expression levels of the </w:t>
      </w:r>
      <w:r w:rsidRPr="005524FF">
        <w:rPr>
          <w:i/>
          <w:color w:val="000000" w:themeColor="text1"/>
        </w:rPr>
        <w:t>Asn1</w:t>
      </w:r>
      <w:r w:rsidRPr="005524FF">
        <w:rPr>
          <w:color w:val="000000" w:themeColor="text1"/>
        </w:rPr>
        <w:t xml:space="preserve"> gene</w:t>
      </w:r>
      <w:r w:rsidR="008E2684" w:rsidRPr="005524FF">
        <w:rPr>
          <w:color w:val="000000" w:themeColor="text1"/>
        </w:rPr>
        <w:t xml:space="preserve"> should lower the </w:t>
      </w:r>
      <w:r w:rsidR="00E500F1" w:rsidRPr="005524FF">
        <w:rPr>
          <w:color w:val="000000" w:themeColor="text1"/>
        </w:rPr>
        <w:t xml:space="preserve">free </w:t>
      </w:r>
      <w:r w:rsidR="00EB12A7" w:rsidRPr="005524FF">
        <w:rPr>
          <w:color w:val="000000" w:themeColor="text1"/>
        </w:rPr>
        <w:t>asparagine levels and b)</w:t>
      </w:r>
      <w:r w:rsidR="008E2684" w:rsidRPr="005524FF">
        <w:rPr>
          <w:color w:val="000000" w:themeColor="text1"/>
        </w:rPr>
        <w:t xml:space="preserve"> asparagine synthetase also functions to deaminate glutamine to glutamate, </w:t>
      </w:r>
      <w:r w:rsidR="00EB12A7" w:rsidRPr="005524FF">
        <w:rPr>
          <w:color w:val="000000" w:themeColor="text1"/>
        </w:rPr>
        <w:t xml:space="preserve">and therefore </w:t>
      </w:r>
      <w:r w:rsidR="008E2684" w:rsidRPr="005524FF">
        <w:rPr>
          <w:color w:val="000000" w:themeColor="text1"/>
        </w:rPr>
        <w:t>reduced levels of asparagine synthetase should increase the level of free glutamine</w:t>
      </w:r>
      <w:r w:rsidR="0060294E" w:rsidRPr="005524FF">
        <w:rPr>
          <w:color w:val="000000" w:themeColor="text1"/>
        </w:rPr>
        <w:t xml:space="preserve">. </w:t>
      </w:r>
    </w:p>
    <w:p w14:paraId="56944252" w14:textId="77777777" w:rsidR="00516CE2" w:rsidRPr="005524FF" w:rsidRDefault="00516CE2" w:rsidP="00E500F1">
      <w:pPr>
        <w:rPr>
          <w:color w:val="000000" w:themeColor="text1"/>
        </w:rPr>
      </w:pPr>
    </w:p>
    <w:p w14:paraId="3E0FBB9B" w14:textId="2DC65B25" w:rsidR="00E500F1" w:rsidRPr="005524FF" w:rsidRDefault="00594698" w:rsidP="00E500F1">
      <w:pPr>
        <w:rPr>
          <w:color w:val="000000" w:themeColor="text1"/>
        </w:rPr>
      </w:pPr>
      <w:r w:rsidRPr="005524FF">
        <w:rPr>
          <w:color w:val="000000" w:themeColor="text1"/>
        </w:rPr>
        <w:t xml:space="preserve">In the </w:t>
      </w:r>
      <w:r w:rsidR="00B032E6" w:rsidRPr="005524FF">
        <w:rPr>
          <w:color w:val="000000" w:themeColor="text1"/>
        </w:rPr>
        <w:t>case</w:t>
      </w:r>
      <w:r w:rsidRPr="005524FF">
        <w:rPr>
          <w:color w:val="000000" w:themeColor="text1"/>
        </w:rPr>
        <w:t xml:space="preserve"> of glutamic acid + glutamine</w:t>
      </w:r>
      <w:r w:rsidR="00B032E6" w:rsidRPr="005524FF">
        <w:rPr>
          <w:color w:val="000000" w:themeColor="text1"/>
        </w:rPr>
        <w:t xml:space="preserve">, the mean for E12 was within </w:t>
      </w:r>
      <w:r w:rsidR="00EB12A7" w:rsidRPr="005524FF">
        <w:rPr>
          <w:color w:val="000000" w:themeColor="text1"/>
        </w:rPr>
        <w:t xml:space="preserve">both </w:t>
      </w:r>
      <w:r w:rsidR="00B032E6" w:rsidRPr="005524FF">
        <w:rPr>
          <w:color w:val="000000" w:themeColor="text1"/>
        </w:rPr>
        <w:t xml:space="preserve">the tolerance interval </w:t>
      </w:r>
      <w:r w:rsidR="00516CE2" w:rsidRPr="005524FF">
        <w:rPr>
          <w:color w:val="000000" w:themeColor="text1"/>
        </w:rPr>
        <w:t xml:space="preserve">and </w:t>
      </w:r>
      <w:r w:rsidR="00B032E6" w:rsidRPr="005524FF">
        <w:rPr>
          <w:color w:val="000000" w:themeColor="text1"/>
        </w:rPr>
        <w:t>the combined literature range</w:t>
      </w:r>
      <w:r w:rsidR="00516CE2" w:rsidRPr="005524FF">
        <w:rPr>
          <w:color w:val="000000" w:themeColor="text1"/>
        </w:rPr>
        <w:t xml:space="preserve"> and thus </w:t>
      </w:r>
      <w:r w:rsidR="005E0FE6" w:rsidRPr="005524FF">
        <w:rPr>
          <w:color w:val="000000" w:themeColor="text1"/>
        </w:rPr>
        <w:t xml:space="preserve">the difference in means </w:t>
      </w:r>
      <w:r w:rsidR="00EB12A7" w:rsidRPr="005524FF">
        <w:rPr>
          <w:color w:val="000000" w:themeColor="text1"/>
        </w:rPr>
        <w:t>is not regarded as biologically meaningful</w:t>
      </w:r>
      <w:r w:rsidR="00B032E6" w:rsidRPr="005524FF">
        <w:rPr>
          <w:color w:val="000000" w:themeColor="text1"/>
        </w:rPr>
        <w:t xml:space="preserve">. </w:t>
      </w:r>
      <w:r w:rsidR="00EB12A7" w:rsidRPr="005524FF">
        <w:rPr>
          <w:color w:val="000000" w:themeColor="text1"/>
        </w:rPr>
        <w:t>F</w:t>
      </w:r>
      <w:r w:rsidR="00B032E6" w:rsidRPr="005524FF">
        <w:rPr>
          <w:color w:val="000000" w:themeColor="text1"/>
        </w:rPr>
        <w:t xml:space="preserve">or asparagine + aspartic acid, the mean for E12 was </w:t>
      </w:r>
      <w:r w:rsidR="005524FF" w:rsidRPr="005524FF">
        <w:rPr>
          <w:color w:val="000000" w:themeColor="text1"/>
        </w:rPr>
        <w:t xml:space="preserve">slightly below the combined literature range but was </w:t>
      </w:r>
      <w:r w:rsidR="00516CE2" w:rsidRPr="005524FF">
        <w:rPr>
          <w:color w:val="000000" w:themeColor="text1"/>
        </w:rPr>
        <w:t>wi</w:t>
      </w:r>
      <w:r w:rsidR="005524FF" w:rsidRPr="005524FF">
        <w:rPr>
          <w:color w:val="000000" w:themeColor="text1"/>
        </w:rPr>
        <w:t>thin the tolerance interval.</w:t>
      </w:r>
      <w:r w:rsidR="0063643E" w:rsidRPr="005524FF">
        <w:rPr>
          <w:color w:val="000000" w:themeColor="text1"/>
        </w:rPr>
        <w:t xml:space="preserve"> </w:t>
      </w:r>
      <w:r w:rsidR="00EB12A7" w:rsidRPr="005524FF">
        <w:rPr>
          <w:color w:val="000000" w:themeColor="text1"/>
        </w:rPr>
        <w:t xml:space="preserve">Again, this </w:t>
      </w:r>
      <w:r w:rsidR="005524FF" w:rsidRPr="005524FF">
        <w:rPr>
          <w:color w:val="000000" w:themeColor="text1"/>
        </w:rPr>
        <w:t xml:space="preserve">indicates that the </w:t>
      </w:r>
      <w:r w:rsidR="00EB12A7" w:rsidRPr="005524FF">
        <w:rPr>
          <w:color w:val="000000" w:themeColor="text1"/>
        </w:rPr>
        <w:t>difference is not biologically significant</w:t>
      </w:r>
      <w:r w:rsidR="005524FF" w:rsidRPr="005524FF">
        <w:rPr>
          <w:color w:val="000000" w:themeColor="text1"/>
        </w:rPr>
        <w:t xml:space="preserve">, especially when considered in light of the fact </w:t>
      </w:r>
      <w:r w:rsidR="00516CE2" w:rsidRPr="005524FF">
        <w:rPr>
          <w:color w:val="000000" w:themeColor="text1"/>
        </w:rPr>
        <w:t>a</w:t>
      </w:r>
      <w:r w:rsidRPr="005524FF">
        <w:rPr>
          <w:color w:val="000000" w:themeColor="text1"/>
        </w:rPr>
        <w:t>sparagine</w:t>
      </w:r>
      <w:r w:rsidR="00516CE2" w:rsidRPr="005524FF">
        <w:rPr>
          <w:color w:val="000000" w:themeColor="text1"/>
        </w:rPr>
        <w:t xml:space="preserve"> and aspartic acid are not</w:t>
      </w:r>
      <w:r w:rsidRPr="005524FF">
        <w:rPr>
          <w:color w:val="000000" w:themeColor="text1"/>
        </w:rPr>
        <w:t xml:space="preserve"> essential amino acid</w:t>
      </w:r>
      <w:r w:rsidR="00516CE2" w:rsidRPr="005524FF">
        <w:rPr>
          <w:color w:val="000000" w:themeColor="text1"/>
        </w:rPr>
        <w:t xml:space="preserve">s and can be </w:t>
      </w:r>
      <w:r w:rsidRPr="005524FF">
        <w:rPr>
          <w:color w:val="000000" w:themeColor="text1"/>
        </w:rPr>
        <w:t>synthesised by human</w:t>
      </w:r>
      <w:r w:rsidR="00A80ED3">
        <w:rPr>
          <w:color w:val="000000" w:themeColor="text1"/>
        </w:rPr>
        <w:t>s</w:t>
      </w:r>
      <w:r w:rsidRPr="005524FF">
        <w:rPr>
          <w:color w:val="000000" w:themeColor="text1"/>
        </w:rPr>
        <w:t>.</w:t>
      </w:r>
    </w:p>
    <w:p w14:paraId="4B64DFCA" w14:textId="77777777" w:rsidR="00516CE2" w:rsidRPr="005524FF" w:rsidRDefault="00516CE2" w:rsidP="00E500F1">
      <w:pPr>
        <w:rPr>
          <w:color w:val="000000" w:themeColor="text1"/>
        </w:rPr>
      </w:pPr>
    </w:p>
    <w:p w14:paraId="0A14C95D" w14:textId="7769681F" w:rsidR="00664EF6" w:rsidRPr="005524FF" w:rsidRDefault="00E52504" w:rsidP="00516CE2">
      <w:pPr>
        <w:rPr>
          <w:color w:val="000000" w:themeColor="text1"/>
        </w:rPr>
      </w:pPr>
      <w:r w:rsidRPr="005524FF">
        <w:rPr>
          <w:color w:val="000000" w:themeColor="text1"/>
        </w:rPr>
        <w:t>The analysis also revealed</w:t>
      </w:r>
      <w:r w:rsidR="00B032E6" w:rsidRPr="005524FF">
        <w:rPr>
          <w:color w:val="000000" w:themeColor="text1"/>
        </w:rPr>
        <w:t xml:space="preserve"> small but significant increases in</w:t>
      </w:r>
      <w:r w:rsidR="006B09DE" w:rsidRPr="005524FF">
        <w:rPr>
          <w:color w:val="000000" w:themeColor="text1"/>
        </w:rPr>
        <w:t xml:space="preserve"> the amino acids arginine, cyst</w:t>
      </w:r>
      <w:r w:rsidR="00B032E6" w:rsidRPr="005524FF">
        <w:rPr>
          <w:color w:val="000000" w:themeColor="text1"/>
        </w:rPr>
        <w:t>ine and methionine</w:t>
      </w:r>
      <w:r w:rsidR="006B09DE" w:rsidRPr="005524FF">
        <w:rPr>
          <w:color w:val="000000" w:themeColor="text1"/>
        </w:rPr>
        <w:t xml:space="preserve"> for E12 compared to the control</w:t>
      </w:r>
      <w:r w:rsidR="00B032E6" w:rsidRPr="005524FF">
        <w:rPr>
          <w:color w:val="000000" w:themeColor="text1"/>
        </w:rPr>
        <w:t xml:space="preserve">. </w:t>
      </w:r>
      <w:r w:rsidR="00516CE2" w:rsidRPr="005524FF">
        <w:rPr>
          <w:color w:val="000000" w:themeColor="text1"/>
        </w:rPr>
        <w:t>In the cases of arginine and methionine the</w:t>
      </w:r>
      <w:r w:rsidR="008D1FF3" w:rsidRPr="005524FF">
        <w:rPr>
          <w:color w:val="000000" w:themeColor="text1"/>
        </w:rPr>
        <w:t xml:space="preserve"> relatively</w:t>
      </w:r>
      <w:r w:rsidR="00516CE2" w:rsidRPr="005524FF">
        <w:rPr>
          <w:color w:val="000000" w:themeColor="text1"/>
        </w:rPr>
        <w:t xml:space="preserve"> small but significantly h</w:t>
      </w:r>
      <w:r w:rsidR="005524FF" w:rsidRPr="005524FF">
        <w:rPr>
          <w:color w:val="000000" w:themeColor="text1"/>
        </w:rPr>
        <w:t>igher means for E12 are not considered</w:t>
      </w:r>
      <w:r w:rsidR="00516CE2" w:rsidRPr="005524FF">
        <w:rPr>
          <w:color w:val="000000" w:themeColor="text1"/>
        </w:rPr>
        <w:t xml:space="preserve"> to </w:t>
      </w:r>
      <w:r w:rsidR="005524FF" w:rsidRPr="005524FF">
        <w:rPr>
          <w:color w:val="000000" w:themeColor="text1"/>
        </w:rPr>
        <w:t xml:space="preserve">be </w:t>
      </w:r>
      <w:r w:rsidR="00CF7C49">
        <w:rPr>
          <w:color w:val="000000" w:themeColor="text1"/>
        </w:rPr>
        <w:t xml:space="preserve">biologically </w:t>
      </w:r>
      <w:r w:rsidR="00516CE2" w:rsidRPr="005524FF">
        <w:rPr>
          <w:color w:val="000000" w:themeColor="text1"/>
        </w:rPr>
        <w:t>meaningful as the means fell within the tolerance and</w:t>
      </w:r>
      <w:r w:rsidR="005524FF" w:rsidRPr="005524FF">
        <w:rPr>
          <w:color w:val="000000" w:themeColor="text1"/>
        </w:rPr>
        <w:t xml:space="preserve"> combined literature range. </w:t>
      </w:r>
      <w:r w:rsidR="00516CE2" w:rsidRPr="005524FF">
        <w:rPr>
          <w:color w:val="000000" w:themeColor="text1"/>
        </w:rPr>
        <w:t xml:space="preserve"> In the case of cysteine, the</w:t>
      </w:r>
      <w:r w:rsidR="006B09DE" w:rsidRPr="005524FF">
        <w:rPr>
          <w:color w:val="000000" w:themeColor="text1"/>
        </w:rPr>
        <w:t xml:space="preserve"> mean</w:t>
      </w:r>
      <w:r w:rsidR="005524FF" w:rsidRPr="005524FF">
        <w:rPr>
          <w:color w:val="000000" w:themeColor="text1"/>
        </w:rPr>
        <w:t>s</w:t>
      </w:r>
      <w:r w:rsidR="006B09DE" w:rsidRPr="005524FF">
        <w:rPr>
          <w:color w:val="000000" w:themeColor="text1"/>
        </w:rPr>
        <w:t xml:space="preserve"> </w:t>
      </w:r>
      <w:r w:rsidR="00516CE2" w:rsidRPr="005524FF">
        <w:rPr>
          <w:color w:val="000000" w:themeColor="text1"/>
        </w:rPr>
        <w:t xml:space="preserve">for E12 and the control are </w:t>
      </w:r>
      <w:r w:rsidR="005524FF" w:rsidRPr="005524FF">
        <w:rPr>
          <w:color w:val="000000" w:themeColor="text1"/>
        </w:rPr>
        <w:t xml:space="preserve">both lower than the combined literature range but </w:t>
      </w:r>
      <w:r w:rsidR="00516CE2" w:rsidRPr="005524FF">
        <w:rPr>
          <w:color w:val="000000" w:themeColor="text1"/>
        </w:rPr>
        <w:t xml:space="preserve">both </w:t>
      </w:r>
      <w:r w:rsidR="005524FF" w:rsidRPr="005524FF">
        <w:rPr>
          <w:color w:val="000000" w:themeColor="text1"/>
        </w:rPr>
        <w:t xml:space="preserve">are </w:t>
      </w:r>
      <w:r w:rsidR="006B09DE" w:rsidRPr="005524FF">
        <w:rPr>
          <w:color w:val="000000" w:themeColor="text1"/>
        </w:rPr>
        <w:t xml:space="preserve">within </w:t>
      </w:r>
      <w:r w:rsidR="00516CE2" w:rsidRPr="005524FF">
        <w:rPr>
          <w:color w:val="000000" w:themeColor="text1"/>
        </w:rPr>
        <w:t xml:space="preserve">the </w:t>
      </w:r>
      <w:r w:rsidR="006B09DE" w:rsidRPr="005524FF">
        <w:rPr>
          <w:color w:val="000000" w:themeColor="text1"/>
        </w:rPr>
        <w:t>tolerance</w:t>
      </w:r>
      <w:r w:rsidR="00CF7C49">
        <w:rPr>
          <w:color w:val="000000" w:themeColor="text1"/>
        </w:rPr>
        <w:t xml:space="preserve"> interval and hence are also not biologically meaningful.</w:t>
      </w:r>
    </w:p>
    <w:p w14:paraId="0593889E" w14:textId="0FECA242" w:rsidR="008C0686" w:rsidRPr="005524FF" w:rsidRDefault="008C0686">
      <w:pPr>
        <w:widowControl/>
        <w:rPr>
          <w:color w:val="000000" w:themeColor="text1"/>
        </w:rPr>
      </w:pPr>
    </w:p>
    <w:p w14:paraId="0A14C95E" w14:textId="4D55C326" w:rsidR="00B761EF" w:rsidRDefault="008276A1" w:rsidP="00CF7C49">
      <w:pPr>
        <w:pStyle w:val="FSTableTitle"/>
        <w:rPr>
          <w:color w:val="000000" w:themeColor="text1"/>
        </w:rPr>
      </w:pPr>
      <w:bookmarkStart w:id="40" w:name="_Toc455502420"/>
      <w:r>
        <w:t xml:space="preserve">Table </w:t>
      </w:r>
      <w:fldSimple w:instr=" SEQ Table \* ARABIC ">
        <w:r w:rsidR="001E7504">
          <w:rPr>
            <w:noProof/>
          </w:rPr>
          <w:t>7</w:t>
        </w:r>
      </w:fldSimple>
      <w:r w:rsidRPr="008276A1">
        <w:t>:</w:t>
      </w:r>
      <w:r w:rsidR="002F0ADB" w:rsidRPr="008276A1">
        <w:t xml:space="preserve"> Mean value</w:t>
      </w:r>
      <w:r w:rsidR="00B761EF" w:rsidRPr="008276A1">
        <w:t xml:space="preserve"> (ppm) of total amino acids in </w:t>
      </w:r>
      <w:r w:rsidR="001933C4" w:rsidRPr="008276A1">
        <w:t xml:space="preserve">tubers of E12 and </w:t>
      </w:r>
      <w:r w:rsidR="001933C4" w:rsidRPr="00FB01A9">
        <w:rPr>
          <w:color w:val="000000" w:themeColor="text1"/>
        </w:rPr>
        <w:t>control</w:t>
      </w:r>
      <w:bookmarkEnd w:id="40"/>
    </w:p>
    <w:p w14:paraId="2BE3BF09" w14:textId="77777777" w:rsidR="00D9557F" w:rsidRPr="00580079" w:rsidRDefault="00D9557F" w:rsidP="00580079"/>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B761EF" w:rsidRPr="005736C4" w14:paraId="0A14C965" w14:textId="77777777" w:rsidTr="00CF7C49">
        <w:trPr>
          <w:trHeight w:val="881"/>
          <w:tblHeader/>
        </w:trPr>
        <w:tc>
          <w:tcPr>
            <w:tcW w:w="1985" w:type="dxa"/>
            <w:tcBorders>
              <w:bottom w:val="single" w:sz="4" w:space="0" w:color="auto"/>
            </w:tcBorders>
            <w:shd w:val="clear" w:color="auto" w:fill="9BBB59" w:themeFill="accent3"/>
            <w:noWrap/>
            <w:vAlign w:val="center"/>
          </w:tcPr>
          <w:p w14:paraId="0A14C95F" w14:textId="4E8ED5AF" w:rsidR="00B761EF" w:rsidRPr="00283073" w:rsidRDefault="00B761EF" w:rsidP="00664EF6">
            <w:pPr>
              <w:jc w:val="center"/>
              <w:rPr>
                <w:rFonts w:cs="Arial"/>
                <w:b/>
                <w:bCs/>
                <w:color w:val="FFFFFF" w:themeColor="background1"/>
                <w:sz w:val="18"/>
                <w:szCs w:val="18"/>
                <w:vertAlign w:val="superscript"/>
              </w:rPr>
            </w:pPr>
            <w:r w:rsidRPr="005736C4">
              <w:rPr>
                <w:rFonts w:cs="Arial"/>
                <w:b/>
                <w:bCs/>
                <w:color w:val="FFFFFF" w:themeColor="background1"/>
                <w:sz w:val="18"/>
                <w:szCs w:val="18"/>
              </w:rPr>
              <w:t>Analyte</w:t>
            </w:r>
            <w:r w:rsidR="00283073">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0A14C960" w14:textId="77777777" w:rsidR="00B761EF" w:rsidRPr="005736C4" w:rsidRDefault="00B761EF" w:rsidP="00664EF6">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961" w14:textId="77777777" w:rsidR="00B761EF" w:rsidRPr="005736C4" w:rsidRDefault="00B761EF" w:rsidP="00664EF6">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962" w14:textId="14F9F98F" w:rsidR="00B761EF" w:rsidRPr="00B1460F" w:rsidRDefault="00B761EF" w:rsidP="00664EF6">
            <w:pPr>
              <w:jc w:val="center"/>
              <w:rPr>
                <w:rFonts w:cs="Arial"/>
                <w:b/>
                <w:bCs/>
                <w:color w:val="FFFFFF" w:themeColor="background1"/>
                <w:sz w:val="18"/>
                <w:szCs w:val="18"/>
                <w:vertAlign w:val="superscript"/>
              </w:rPr>
            </w:pPr>
            <w:r>
              <w:rPr>
                <w:rFonts w:cs="Arial"/>
                <w:b/>
                <w:bCs/>
                <w:color w:val="FFFFFF" w:themeColor="background1"/>
                <w:sz w:val="18"/>
                <w:szCs w:val="18"/>
              </w:rPr>
              <w:t>P-value</w:t>
            </w:r>
            <w:r w:rsidR="00283073">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963" w14:textId="77777777" w:rsidR="00B761EF" w:rsidRPr="005736C4" w:rsidRDefault="00B761EF" w:rsidP="00664EF6">
            <w:pPr>
              <w:jc w:val="center"/>
              <w:rPr>
                <w:rFonts w:cs="Arial"/>
                <w:b/>
                <w:bCs/>
                <w:color w:val="FFFFFF" w:themeColor="background1"/>
                <w:sz w:val="18"/>
                <w:szCs w:val="18"/>
              </w:rPr>
            </w:pPr>
            <w:r>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964" w14:textId="1D062CE0" w:rsidR="00B761EF" w:rsidRPr="005736C4" w:rsidRDefault="00B761EF" w:rsidP="00664EF6">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w:t>
            </w:r>
            <w:r w:rsidR="00283073">
              <w:rPr>
                <w:rFonts w:cs="Arial"/>
                <w:b/>
                <w:bCs/>
                <w:color w:val="FFFFFF" w:themeColor="background1"/>
                <w:sz w:val="18"/>
                <w:szCs w:val="18"/>
                <w:vertAlign w:val="superscript"/>
              </w:rPr>
              <w:t>3</w:t>
            </w:r>
            <w:r w:rsidRPr="005736C4">
              <w:rPr>
                <w:rFonts w:cs="Arial"/>
                <w:b/>
                <w:bCs/>
                <w:color w:val="FFFFFF" w:themeColor="background1"/>
                <w:sz w:val="18"/>
                <w:szCs w:val="18"/>
              </w:rPr>
              <w:t xml:space="preserve"> </w:t>
            </w:r>
          </w:p>
        </w:tc>
      </w:tr>
      <w:tr w:rsidR="00B761EF" w:rsidRPr="00E80793" w14:paraId="0A14C96C" w14:textId="77777777" w:rsidTr="00B761EF">
        <w:trPr>
          <w:trHeight w:val="283"/>
        </w:trPr>
        <w:tc>
          <w:tcPr>
            <w:tcW w:w="1985" w:type="dxa"/>
            <w:shd w:val="clear" w:color="auto" w:fill="auto"/>
            <w:noWrap/>
            <w:vAlign w:val="center"/>
          </w:tcPr>
          <w:p w14:paraId="0A14C966"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Alanine</w:t>
            </w:r>
          </w:p>
        </w:tc>
        <w:tc>
          <w:tcPr>
            <w:tcW w:w="1134" w:type="dxa"/>
            <w:vAlign w:val="center"/>
          </w:tcPr>
          <w:p w14:paraId="0A14C967"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718</w:t>
            </w:r>
          </w:p>
        </w:tc>
        <w:tc>
          <w:tcPr>
            <w:tcW w:w="1025" w:type="dxa"/>
            <w:vAlign w:val="center"/>
          </w:tcPr>
          <w:p w14:paraId="0A14C968"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704</w:t>
            </w:r>
          </w:p>
        </w:tc>
        <w:tc>
          <w:tcPr>
            <w:tcW w:w="993" w:type="dxa"/>
            <w:vAlign w:val="center"/>
          </w:tcPr>
          <w:p w14:paraId="0A14C969" w14:textId="77777777" w:rsidR="00B761EF" w:rsidRPr="00E80793" w:rsidRDefault="00B761EF" w:rsidP="00664EF6">
            <w:pPr>
              <w:jc w:val="center"/>
              <w:rPr>
                <w:rFonts w:cs="Arial"/>
                <w:color w:val="000000" w:themeColor="text1"/>
                <w:sz w:val="18"/>
                <w:szCs w:val="18"/>
              </w:rPr>
            </w:pPr>
            <w:r>
              <w:rPr>
                <w:rFonts w:cs="Arial"/>
                <w:color w:val="000000" w:themeColor="text1"/>
                <w:sz w:val="18"/>
                <w:szCs w:val="18"/>
              </w:rPr>
              <w:t>0.</w:t>
            </w:r>
            <w:r w:rsidR="00B1460F">
              <w:rPr>
                <w:rFonts w:cs="Arial"/>
                <w:color w:val="000000" w:themeColor="text1"/>
                <w:sz w:val="18"/>
                <w:szCs w:val="18"/>
              </w:rPr>
              <w:t>8299</w:t>
            </w:r>
          </w:p>
        </w:tc>
        <w:tc>
          <w:tcPr>
            <w:tcW w:w="1417" w:type="dxa"/>
            <w:vAlign w:val="center"/>
          </w:tcPr>
          <w:p w14:paraId="0A14C96A" w14:textId="77777777" w:rsidR="00B761EF" w:rsidRPr="00E80793" w:rsidRDefault="00B1460F" w:rsidP="00B1460F">
            <w:pPr>
              <w:jc w:val="center"/>
              <w:rPr>
                <w:rFonts w:cs="Arial"/>
                <w:color w:val="000000" w:themeColor="text1"/>
                <w:sz w:val="18"/>
                <w:szCs w:val="18"/>
              </w:rPr>
            </w:pPr>
            <w:r>
              <w:rPr>
                <w:rFonts w:cs="Arial"/>
                <w:color w:val="000000" w:themeColor="text1"/>
                <w:sz w:val="18"/>
                <w:szCs w:val="18"/>
              </w:rPr>
              <w:t>100</w:t>
            </w:r>
            <w:r w:rsidR="00B761EF">
              <w:rPr>
                <w:rFonts w:cs="Arial"/>
                <w:color w:val="000000" w:themeColor="text1"/>
                <w:sz w:val="18"/>
                <w:szCs w:val="18"/>
              </w:rPr>
              <w:t xml:space="preserve"> – </w:t>
            </w: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335</w:t>
            </w:r>
          </w:p>
        </w:tc>
        <w:tc>
          <w:tcPr>
            <w:tcW w:w="1359" w:type="dxa"/>
            <w:shd w:val="clear" w:color="auto" w:fill="auto"/>
            <w:noWrap/>
            <w:vAlign w:val="center"/>
          </w:tcPr>
          <w:p w14:paraId="0A14C96B" w14:textId="77777777" w:rsidR="00B761EF" w:rsidRPr="00E80793" w:rsidRDefault="00B1460F" w:rsidP="00B1460F">
            <w:pPr>
              <w:jc w:val="center"/>
              <w:rPr>
                <w:rFonts w:cs="Arial"/>
                <w:color w:val="000000" w:themeColor="text1"/>
                <w:sz w:val="18"/>
                <w:szCs w:val="18"/>
              </w:rPr>
            </w:pPr>
            <w:r>
              <w:rPr>
                <w:rFonts w:cs="Arial"/>
                <w:color w:val="000000" w:themeColor="text1"/>
                <w:sz w:val="18"/>
                <w:szCs w:val="18"/>
              </w:rPr>
              <w:t>392</w:t>
            </w:r>
            <w:r w:rsidR="00B761EF">
              <w:rPr>
                <w:rFonts w:cs="Arial"/>
                <w:color w:val="000000" w:themeColor="text1"/>
                <w:sz w:val="18"/>
                <w:szCs w:val="18"/>
              </w:rPr>
              <w:t xml:space="preserve"> </w:t>
            </w:r>
            <w:r w:rsidR="00B761EF" w:rsidRPr="008F6F35">
              <w:rPr>
                <w:rFonts w:cs="Arial"/>
                <w:color w:val="000000" w:themeColor="text1"/>
                <w:sz w:val="18"/>
                <w:szCs w:val="18"/>
              </w:rPr>
              <w:t>–</w:t>
            </w:r>
            <w:r w:rsidR="00B761EF">
              <w:rPr>
                <w:rFonts w:cs="Arial"/>
                <w:color w:val="000000" w:themeColor="text1"/>
                <w:sz w:val="18"/>
                <w:szCs w:val="18"/>
              </w:rPr>
              <w:t xml:space="preserve"> </w:t>
            </w:r>
            <w:r>
              <w:rPr>
                <w:rFonts w:cs="Arial"/>
                <w:color w:val="000000" w:themeColor="text1"/>
                <w:sz w:val="18"/>
                <w:szCs w:val="18"/>
              </w:rPr>
              <w:t>952</w:t>
            </w:r>
            <w:r w:rsidR="00B761EF">
              <w:rPr>
                <w:rFonts w:cs="Arial"/>
                <w:color w:val="000000" w:themeColor="text1"/>
                <w:sz w:val="18"/>
                <w:szCs w:val="18"/>
              </w:rPr>
              <w:t xml:space="preserve"> </w:t>
            </w:r>
          </w:p>
        </w:tc>
      </w:tr>
      <w:tr w:rsidR="00B761EF" w:rsidRPr="00E80793" w14:paraId="0A14C973" w14:textId="77777777" w:rsidTr="00B761EF">
        <w:trPr>
          <w:trHeight w:val="283"/>
        </w:trPr>
        <w:tc>
          <w:tcPr>
            <w:tcW w:w="1985" w:type="dxa"/>
            <w:shd w:val="clear" w:color="auto" w:fill="EAF1DD" w:themeFill="accent3" w:themeFillTint="33"/>
            <w:noWrap/>
            <w:vAlign w:val="center"/>
          </w:tcPr>
          <w:p w14:paraId="0A14C96D"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Arginine</w:t>
            </w:r>
          </w:p>
        </w:tc>
        <w:tc>
          <w:tcPr>
            <w:tcW w:w="1134" w:type="dxa"/>
            <w:shd w:val="clear" w:color="auto" w:fill="EAF1DD" w:themeFill="accent3" w:themeFillTint="33"/>
            <w:vAlign w:val="center"/>
          </w:tcPr>
          <w:p w14:paraId="0A14C96E"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080</w:t>
            </w:r>
          </w:p>
        </w:tc>
        <w:tc>
          <w:tcPr>
            <w:tcW w:w="1025" w:type="dxa"/>
            <w:shd w:val="clear" w:color="auto" w:fill="EAF1DD" w:themeFill="accent3" w:themeFillTint="33"/>
            <w:vAlign w:val="center"/>
          </w:tcPr>
          <w:p w14:paraId="0A14C96F"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945</w:t>
            </w:r>
          </w:p>
        </w:tc>
        <w:tc>
          <w:tcPr>
            <w:tcW w:w="993" w:type="dxa"/>
            <w:shd w:val="clear" w:color="auto" w:fill="EAF1DD" w:themeFill="accent3" w:themeFillTint="33"/>
            <w:vAlign w:val="center"/>
          </w:tcPr>
          <w:p w14:paraId="0A14C970" w14:textId="77777777" w:rsidR="00B761EF" w:rsidRPr="00B1460F" w:rsidRDefault="00B1460F" w:rsidP="00664EF6">
            <w:pPr>
              <w:jc w:val="center"/>
              <w:rPr>
                <w:rFonts w:cs="Arial"/>
                <w:b/>
                <w:color w:val="000000" w:themeColor="text1"/>
                <w:sz w:val="18"/>
                <w:szCs w:val="18"/>
                <w:u w:val="single"/>
              </w:rPr>
            </w:pPr>
            <w:r w:rsidRPr="00B1460F">
              <w:rPr>
                <w:rFonts w:cs="Arial"/>
                <w:b/>
                <w:color w:val="000000" w:themeColor="text1"/>
                <w:sz w:val="18"/>
                <w:szCs w:val="18"/>
                <w:u w:val="single"/>
              </w:rPr>
              <w:t>0.0314</w:t>
            </w:r>
          </w:p>
        </w:tc>
        <w:tc>
          <w:tcPr>
            <w:tcW w:w="1417" w:type="dxa"/>
            <w:shd w:val="clear" w:color="auto" w:fill="EAF1DD" w:themeFill="accent3" w:themeFillTint="33"/>
            <w:vAlign w:val="center"/>
          </w:tcPr>
          <w:p w14:paraId="0A14C971"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368 </w:t>
            </w:r>
            <w:r w:rsidRPr="00B1460F">
              <w:rPr>
                <w:rFonts w:cs="Arial"/>
                <w:color w:val="000000" w:themeColor="text1"/>
                <w:sz w:val="18"/>
                <w:szCs w:val="18"/>
              </w:rPr>
              <w:t>–</w:t>
            </w:r>
            <w:r>
              <w:rPr>
                <w:rFonts w:cs="Arial"/>
                <w:color w:val="000000" w:themeColor="text1"/>
                <w:sz w:val="18"/>
                <w:szCs w:val="18"/>
              </w:rPr>
              <w:t xml:space="preserve"> 1</w:t>
            </w:r>
            <w:r w:rsidR="00664EF6">
              <w:rPr>
                <w:rFonts w:cs="Arial"/>
                <w:color w:val="000000" w:themeColor="text1"/>
                <w:sz w:val="18"/>
                <w:szCs w:val="18"/>
              </w:rPr>
              <w:t>,</w:t>
            </w:r>
            <w:r>
              <w:rPr>
                <w:rFonts w:cs="Arial"/>
                <w:color w:val="000000" w:themeColor="text1"/>
                <w:sz w:val="18"/>
                <w:szCs w:val="18"/>
              </w:rPr>
              <w:t>922</w:t>
            </w:r>
          </w:p>
        </w:tc>
        <w:tc>
          <w:tcPr>
            <w:tcW w:w="1359" w:type="dxa"/>
            <w:shd w:val="clear" w:color="auto" w:fill="EAF1DD" w:themeFill="accent3" w:themeFillTint="33"/>
            <w:noWrap/>
            <w:vAlign w:val="center"/>
          </w:tcPr>
          <w:p w14:paraId="0A14C972"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700 </w:t>
            </w:r>
            <w:r w:rsidRPr="00B1460F">
              <w:rPr>
                <w:rFonts w:cs="Arial"/>
                <w:color w:val="000000" w:themeColor="text1"/>
                <w:sz w:val="18"/>
                <w:szCs w:val="18"/>
              </w:rPr>
              <w:t>–</w:t>
            </w:r>
            <w:r w:rsidR="00CB78D2">
              <w:rPr>
                <w:rFonts w:cs="Arial"/>
                <w:color w:val="000000" w:themeColor="text1"/>
                <w:sz w:val="18"/>
                <w:szCs w:val="18"/>
              </w:rPr>
              <w:t xml:space="preserve"> </w:t>
            </w: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383</w:t>
            </w:r>
          </w:p>
        </w:tc>
      </w:tr>
      <w:tr w:rsidR="00B761EF" w:rsidRPr="00E80793" w14:paraId="0A14C97B" w14:textId="77777777" w:rsidTr="00B761EF">
        <w:trPr>
          <w:trHeight w:val="283"/>
        </w:trPr>
        <w:tc>
          <w:tcPr>
            <w:tcW w:w="1985" w:type="dxa"/>
            <w:shd w:val="clear" w:color="auto" w:fill="auto"/>
            <w:noWrap/>
            <w:vAlign w:val="center"/>
          </w:tcPr>
          <w:p w14:paraId="0A14C974" w14:textId="77777777" w:rsidR="00744387" w:rsidRDefault="00744387" w:rsidP="00664EF6">
            <w:pPr>
              <w:jc w:val="center"/>
              <w:rPr>
                <w:rFonts w:cs="Arial"/>
                <w:color w:val="000000" w:themeColor="text1"/>
                <w:sz w:val="18"/>
                <w:szCs w:val="18"/>
              </w:rPr>
            </w:pPr>
            <w:r>
              <w:rPr>
                <w:rFonts w:cs="Arial"/>
                <w:color w:val="000000" w:themeColor="text1"/>
                <w:sz w:val="18"/>
                <w:szCs w:val="18"/>
              </w:rPr>
              <w:t xml:space="preserve">Asparagine + </w:t>
            </w:r>
          </w:p>
          <w:p w14:paraId="0A14C975" w14:textId="77777777" w:rsidR="00B761EF" w:rsidRPr="00E80793" w:rsidRDefault="00744387" w:rsidP="00664EF6">
            <w:pPr>
              <w:jc w:val="center"/>
              <w:rPr>
                <w:rFonts w:cs="Arial"/>
                <w:color w:val="000000" w:themeColor="text1"/>
                <w:sz w:val="18"/>
                <w:szCs w:val="18"/>
              </w:rPr>
            </w:pPr>
            <w:r>
              <w:rPr>
                <w:rFonts w:cs="Arial"/>
                <w:color w:val="000000" w:themeColor="text1"/>
                <w:sz w:val="18"/>
                <w:szCs w:val="18"/>
              </w:rPr>
              <w:t>Aspartic acid</w:t>
            </w:r>
          </w:p>
        </w:tc>
        <w:tc>
          <w:tcPr>
            <w:tcW w:w="1134" w:type="dxa"/>
            <w:shd w:val="clear" w:color="auto" w:fill="auto"/>
            <w:vAlign w:val="center"/>
          </w:tcPr>
          <w:p w14:paraId="0A14C976"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2</w:t>
            </w:r>
            <w:r w:rsidR="00664EF6">
              <w:rPr>
                <w:rFonts w:cs="Arial"/>
                <w:color w:val="000000" w:themeColor="text1"/>
                <w:sz w:val="18"/>
                <w:szCs w:val="18"/>
              </w:rPr>
              <w:t>,</w:t>
            </w:r>
            <w:r>
              <w:rPr>
                <w:rFonts w:cs="Arial"/>
                <w:color w:val="000000" w:themeColor="text1"/>
                <w:sz w:val="18"/>
                <w:szCs w:val="18"/>
              </w:rPr>
              <w:t>846</w:t>
            </w:r>
          </w:p>
        </w:tc>
        <w:tc>
          <w:tcPr>
            <w:tcW w:w="1025" w:type="dxa"/>
            <w:shd w:val="clear" w:color="auto" w:fill="auto"/>
            <w:vAlign w:val="center"/>
          </w:tcPr>
          <w:p w14:paraId="0A14C977"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5</w:t>
            </w:r>
            <w:r w:rsidR="00664EF6">
              <w:rPr>
                <w:rFonts w:cs="Arial"/>
                <w:color w:val="000000" w:themeColor="text1"/>
                <w:sz w:val="18"/>
                <w:szCs w:val="18"/>
              </w:rPr>
              <w:t>,</w:t>
            </w:r>
            <w:r>
              <w:rPr>
                <w:rFonts w:cs="Arial"/>
                <w:color w:val="000000" w:themeColor="text1"/>
                <w:sz w:val="18"/>
                <w:szCs w:val="18"/>
              </w:rPr>
              <w:t>391</w:t>
            </w:r>
          </w:p>
        </w:tc>
        <w:tc>
          <w:tcPr>
            <w:tcW w:w="993" w:type="dxa"/>
            <w:shd w:val="clear" w:color="auto" w:fill="auto"/>
            <w:vAlign w:val="center"/>
          </w:tcPr>
          <w:p w14:paraId="0A14C978" w14:textId="77777777" w:rsidR="00B761EF" w:rsidRPr="00B1460F" w:rsidRDefault="00B1460F" w:rsidP="00664EF6">
            <w:pPr>
              <w:jc w:val="center"/>
              <w:rPr>
                <w:rFonts w:cs="Arial"/>
                <w:b/>
                <w:color w:val="000000" w:themeColor="text1"/>
                <w:sz w:val="18"/>
                <w:szCs w:val="18"/>
                <w:u w:val="single"/>
              </w:rPr>
            </w:pPr>
            <w:r w:rsidRPr="00B1460F">
              <w:rPr>
                <w:rFonts w:cs="Arial"/>
                <w:b/>
                <w:color w:val="000000" w:themeColor="text1"/>
                <w:sz w:val="18"/>
                <w:szCs w:val="18"/>
                <w:u w:val="single"/>
              </w:rPr>
              <w:t>&lt;0.0001</w:t>
            </w:r>
          </w:p>
        </w:tc>
        <w:tc>
          <w:tcPr>
            <w:tcW w:w="1417" w:type="dxa"/>
            <w:shd w:val="clear" w:color="auto" w:fill="auto"/>
            <w:vAlign w:val="center"/>
          </w:tcPr>
          <w:p w14:paraId="0A14C979"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100 </w:t>
            </w:r>
            <w:r w:rsidR="00664EF6">
              <w:rPr>
                <w:rFonts w:cs="Arial"/>
                <w:color w:val="000000" w:themeColor="text1"/>
                <w:sz w:val="18"/>
                <w:szCs w:val="18"/>
              </w:rPr>
              <w:t>–</w:t>
            </w:r>
            <w:r>
              <w:rPr>
                <w:rFonts w:cs="Arial"/>
                <w:color w:val="000000" w:themeColor="text1"/>
                <w:sz w:val="18"/>
                <w:szCs w:val="18"/>
              </w:rPr>
              <w:t xml:space="preserve"> 13</w:t>
            </w:r>
            <w:r w:rsidR="00664EF6">
              <w:rPr>
                <w:rFonts w:cs="Arial"/>
                <w:color w:val="000000" w:themeColor="text1"/>
                <w:sz w:val="18"/>
                <w:szCs w:val="18"/>
              </w:rPr>
              <w:t>,</w:t>
            </w:r>
            <w:r>
              <w:rPr>
                <w:rFonts w:cs="Arial"/>
                <w:color w:val="000000" w:themeColor="text1"/>
                <w:sz w:val="18"/>
                <w:szCs w:val="18"/>
              </w:rPr>
              <w:t>340</w:t>
            </w:r>
          </w:p>
        </w:tc>
        <w:tc>
          <w:tcPr>
            <w:tcW w:w="1359" w:type="dxa"/>
            <w:shd w:val="clear" w:color="auto" w:fill="auto"/>
            <w:noWrap/>
            <w:vAlign w:val="center"/>
          </w:tcPr>
          <w:p w14:paraId="0A14C97A"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3</w:t>
            </w:r>
            <w:r w:rsidR="00664EF6">
              <w:rPr>
                <w:rFonts w:cs="Arial"/>
                <w:color w:val="000000" w:themeColor="text1"/>
                <w:sz w:val="18"/>
                <w:szCs w:val="18"/>
              </w:rPr>
              <w:t>,</w:t>
            </w:r>
            <w:r>
              <w:rPr>
                <w:rFonts w:cs="Arial"/>
                <w:color w:val="000000" w:themeColor="text1"/>
                <w:sz w:val="18"/>
                <w:szCs w:val="18"/>
              </w:rPr>
              <w:t xml:space="preserve">358 </w:t>
            </w:r>
            <w:r w:rsidR="00664EF6">
              <w:rPr>
                <w:rFonts w:cs="Arial"/>
                <w:color w:val="000000" w:themeColor="text1"/>
                <w:sz w:val="18"/>
                <w:szCs w:val="18"/>
              </w:rPr>
              <w:t>–</w:t>
            </w:r>
            <w:r>
              <w:rPr>
                <w:rFonts w:cs="Arial"/>
                <w:color w:val="000000" w:themeColor="text1"/>
                <w:sz w:val="18"/>
                <w:szCs w:val="18"/>
              </w:rPr>
              <w:t xml:space="preserve"> 7</w:t>
            </w:r>
            <w:r w:rsidR="00664EF6">
              <w:rPr>
                <w:rFonts w:cs="Arial"/>
                <w:color w:val="000000" w:themeColor="text1"/>
                <w:sz w:val="18"/>
                <w:szCs w:val="18"/>
              </w:rPr>
              <w:t>,</w:t>
            </w:r>
            <w:r>
              <w:rPr>
                <w:rFonts w:cs="Arial"/>
                <w:color w:val="000000" w:themeColor="text1"/>
                <w:sz w:val="18"/>
                <w:szCs w:val="18"/>
              </w:rPr>
              <w:t>380</w:t>
            </w:r>
          </w:p>
        </w:tc>
      </w:tr>
      <w:tr w:rsidR="00664EF6" w:rsidRPr="00E80793" w14:paraId="0A14C982" w14:textId="77777777" w:rsidTr="00B761EF">
        <w:trPr>
          <w:trHeight w:val="283"/>
        </w:trPr>
        <w:tc>
          <w:tcPr>
            <w:tcW w:w="1985" w:type="dxa"/>
            <w:shd w:val="clear" w:color="auto" w:fill="EAF1DD" w:themeFill="accent3" w:themeFillTint="33"/>
            <w:noWrap/>
            <w:vAlign w:val="center"/>
          </w:tcPr>
          <w:p w14:paraId="6F1F16AF" w14:textId="4F72E9D0" w:rsidR="00664EF6" w:rsidRDefault="00664EF6" w:rsidP="00664EF6">
            <w:pPr>
              <w:jc w:val="center"/>
              <w:rPr>
                <w:rFonts w:cs="Arial"/>
                <w:color w:val="000000" w:themeColor="text1"/>
                <w:sz w:val="18"/>
                <w:szCs w:val="18"/>
              </w:rPr>
            </w:pPr>
            <w:r>
              <w:rPr>
                <w:rFonts w:cs="Arial"/>
                <w:color w:val="000000" w:themeColor="text1"/>
                <w:sz w:val="18"/>
                <w:szCs w:val="18"/>
              </w:rPr>
              <w:t>Cystine</w:t>
            </w:r>
            <w:r w:rsidR="00283073">
              <w:rPr>
                <w:rFonts w:cs="Arial"/>
                <w:color w:val="000000" w:themeColor="text1"/>
                <w:sz w:val="18"/>
                <w:szCs w:val="18"/>
                <w:vertAlign w:val="superscript"/>
              </w:rPr>
              <w:t>4</w:t>
            </w:r>
          </w:p>
          <w:p w14:paraId="0A14C97C" w14:textId="69DA2080" w:rsidR="00912FC2" w:rsidRPr="00912FC2" w:rsidRDefault="006B09DE" w:rsidP="00664EF6">
            <w:pPr>
              <w:jc w:val="center"/>
              <w:rPr>
                <w:rFonts w:cs="Arial"/>
                <w:color w:val="000000" w:themeColor="text1"/>
                <w:sz w:val="18"/>
                <w:szCs w:val="18"/>
              </w:rPr>
            </w:pPr>
            <w:r>
              <w:rPr>
                <w:rFonts w:cs="Arial"/>
                <w:color w:val="000000" w:themeColor="text1"/>
                <w:sz w:val="18"/>
                <w:szCs w:val="18"/>
              </w:rPr>
              <w:t>(includes cys</w:t>
            </w:r>
            <w:r w:rsidR="00912FC2">
              <w:rPr>
                <w:rFonts w:cs="Arial"/>
                <w:color w:val="000000" w:themeColor="text1"/>
                <w:sz w:val="18"/>
                <w:szCs w:val="18"/>
              </w:rPr>
              <w:t>teine)</w:t>
            </w:r>
          </w:p>
        </w:tc>
        <w:tc>
          <w:tcPr>
            <w:tcW w:w="1134" w:type="dxa"/>
            <w:shd w:val="clear" w:color="auto" w:fill="EAF1DD" w:themeFill="accent3" w:themeFillTint="33"/>
            <w:vAlign w:val="center"/>
          </w:tcPr>
          <w:p w14:paraId="0A14C97D"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219</w:t>
            </w:r>
          </w:p>
        </w:tc>
        <w:tc>
          <w:tcPr>
            <w:tcW w:w="1025" w:type="dxa"/>
            <w:shd w:val="clear" w:color="auto" w:fill="EAF1DD" w:themeFill="accent3" w:themeFillTint="33"/>
            <w:vAlign w:val="center"/>
          </w:tcPr>
          <w:p w14:paraId="0A14C97E"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186</w:t>
            </w:r>
          </w:p>
        </w:tc>
        <w:tc>
          <w:tcPr>
            <w:tcW w:w="993" w:type="dxa"/>
            <w:shd w:val="clear" w:color="auto" w:fill="EAF1DD" w:themeFill="accent3" w:themeFillTint="33"/>
            <w:vAlign w:val="center"/>
          </w:tcPr>
          <w:p w14:paraId="0A14C97F" w14:textId="77777777" w:rsidR="00664EF6" w:rsidRPr="00664EF6" w:rsidRDefault="00664EF6" w:rsidP="00664EF6">
            <w:pPr>
              <w:jc w:val="center"/>
              <w:rPr>
                <w:rFonts w:cs="Arial"/>
                <w:b/>
                <w:color w:val="000000" w:themeColor="text1"/>
                <w:sz w:val="18"/>
                <w:szCs w:val="18"/>
                <w:u w:val="single"/>
              </w:rPr>
            </w:pPr>
            <w:r w:rsidRPr="00664EF6">
              <w:rPr>
                <w:rFonts w:cs="Arial"/>
                <w:b/>
                <w:color w:val="000000" w:themeColor="text1"/>
                <w:sz w:val="18"/>
                <w:szCs w:val="18"/>
                <w:u w:val="single"/>
              </w:rPr>
              <w:t>0.0455</w:t>
            </w:r>
          </w:p>
        </w:tc>
        <w:tc>
          <w:tcPr>
            <w:tcW w:w="1417" w:type="dxa"/>
            <w:shd w:val="clear" w:color="auto" w:fill="EAF1DD" w:themeFill="accent3" w:themeFillTint="33"/>
            <w:vAlign w:val="center"/>
          </w:tcPr>
          <w:p w14:paraId="0A14C980"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0</w:t>
            </w:r>
            <w:r w:rsidRPr="00E80793">
              <w:rPr>
                <w:rFonts w:cs="Arial"/>
                <w:color w:val="000000" w:themeColor="text1"/>
                <w:sz w:val="18"/>
                <w:szCs w:val="18"/>
              </w:rPr>
              <w:t xml:space="preserve"> – </w:t>
            </w:r>
            <w:r>
              <w:rPr>
                <w:rFonts w:cs="Arial"/>
                <w:color w:val="000000" w:themeColor="text1"/>
                <w:sz w:val="18"/>
                <w:szCs w:val="18"/>
              </w:rPr>
              <w:t>471</w:t>
            </w:r>
          </w:p>
        </w:tc>
        <w:tc>
          <w:tcPr>
            <w:tcW w:w="1359" w:type="dxa"/>
            <w:shd w:val="clear" w:color="auto" w:fill="EAF1DD" w:themeFill="accent3" w:themeFillTint="33"/>
            <w:noWrap/>
            <w:vAlign w:val="center"/>
          </w:tcPr>
          <w:p w14:paraId="0A14C981"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286</w:t>
            </w:r>
            <w:r w:rsidRPr="00E80793">
              <w:rPr>
                <w:rFonts w:cs="Arial"/>
                <w:color w:val="000000" w:themeColor="text1"/>
                <w:sz w:val="18"/>
                <w:szCs w:val="18"/>
              </w:rPr>
              <w:t xml:space="preserve"> – </w:t>
            </w:r>
            <w:r>
              <w:rPr>
                <w:rFonts w:cs="Arial"/>
                <w:color w:val="000000" w:themeColor="text1"/>
                <w:sz w:val="18"/>
                <w:szCs w:val="18"/>
              </w:rPr>
              <w:t>12,500</w:t>
            </w:r>
          </w:p>
        </w:tc>
      </w:tr>
      <w:tr w:rsidR="00664EF6" w:rsidRPr="00E80793" w14:paraId="0A14C989" w14:textId="77777777" w:rsidTr="00B761EF">
        <w:trPr>
          <w:trHeight w:val="283"/>
        </w:trPr>
        <w:tc>
          <w:tcPr>
            <w:tcW w:w="1985" w:type="dxa"/>
            <w:shd w:val="clear" w:color="auto" w:fill="auto"/>
            <w:noWrap/>
            <w:vAlign w:val="center"/>
          </w:tcPr>
          <w:p w14:paraId="0A14C983" w14:textId="77777777" w:rsidR="00664EF6" w:rsidRPr="00664EF6" w:rsidRDefault="00744387" w:rsidP="00664EF6">
            <w:pPr>
              <w:jc w:val="center"/>
              <w:rPr>
                <w:rFonts w:cs="Arial"/>
                <w:color w:val="000000" w:themeColor="text1"/>
                <w:sz w:val="18"/>
                <w:szCs w:val="18"/>
              </w:rPr>
            </w:pPr>
            <w:r>
              <w:rPr>
                <w:rFonts w:cs="Arial"/>
                <w:color w:val="000000" w:themeColor="text1"/>
                <w:sz w:val="18"/>
                <w:szCs w:val="18"/>
              </w:rPr>
              <w:t>Glutamic acid + Glutamine</w:t>
            </w:r>
          </w:p>
        </w:tc>
        <w:tc>
          <w:tcPr>
            <w:tcW w:w="1134" w:type="dxa"/>
            <w:vAlign w:val="center"/>
          </w:tcPr>
          <w:p w14:paraId="0A14C984"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4,843</w:t>
            </w:r>
          </w:p>
        </w:tc>
        <w:tc>
          <w:tcPr>
            <w:tcW w:w="1025" w:type="dxa"/>
            <w:vAlign w:val="center"/>
          </w:tcPr>
          <w:p w14:paraId="0A14C985"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3,051</w:t>
            </w:r>
          </w:p>
        </w:tc>
        <w:tc>
          <w:tcPr>
            <w:tcW w:w="993" w:type="dxa"/>
            <w:vAlign w:val="center"/>
          </w:tcPr>
          <w:p w14:paraId="0A14C986" w14:textId="77777777" w:rsidR="00664EF6" w:rsidRPr="00E80793" w:rsidRDefault="00664EF6" w:rsidP="00664EF6">
            <w:pPr>
              <w:jc w:val="center"/>
              <w:rPr>
                <w:rFonts w:cs="Arial"/>
                <w:color w:val="000000" w:themeColor="text1"/>
                <w:sz w:val="18"/>
                <w:szCs w:val="18"/>
              </w:rPr>
            </w:pPr>
            <w:r w:rsidRPr="00664EF6">
              <w:rPr>
                <w:rFonts w:cs="Arial"/>
                <w:b/>
                <w:color w:val="000000" w:themeColor="text1"/>
                <w:sz w:val="18"/>
                <w:szCs w:val="18"/>
                <w:u w:val="single"/>
              </w:rPr>
              <w:t>&lt;0.0001</w:t>
            </w:r>
          </w:p>
        </w:tc>
        <w:tc>
          <w:tcPr>
            <w:tcW w:w="1417" w:type="dxa"/>
            <w:vAlign w:val="center"/>
          </w:tcPr>
          <w:p w14:paraId="0A14C987"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586</w:t>
            </w:r>
            <w:r w:rsidRPr="00E80793">
              <w:rPr>
                <w:rFonts w:cs="Arial"/>
                <w:color w:val="000000" w:themeColor="text1"/>
                <w:sz w:val="18"/>
                <w:szCs w:val="18"/>
              </w:rPr>
              <w:t xml:space="preserve"> – </w:t>
            </w:r>
            <w:r w:rsidR="00130A26">
              <w:rPr>
                <w:rFonts w:cs="Arial"/>
                <w:color w:val="000000" w:themeColor="text1"/>
                <w:sz w:val="18"/>
                <w:szCs w:val="18"/>
              </w:rPr>
              <w:t>7,</w:t>
            </w:r>
            <w:r>
              <w:rPr>
                <w:rFonts w:cs="Arial"/>
                <w:color w:val="000000" w:themeColor="text1"/>
                <w:sz w:val="18"/>
                <w:szCs w:val="18"/>
              </w:rPr>
              <w:t>011</w:t>
            </w:r>
          </w:p>
        </w:tc>
        <w:tc>
          <w:tcPr>
            <w:tcW w:w="1359" w:type="dxa"/>
            <w:shd w:val="clear" w:color="auto" w:fill="auto"/>
            <w:noWrap/>
            <w:vAlign w:val="center"/>
          </w:tcPr>
          <w:p w14:paraId="0A14C988" w14:textId="3CF5C49E" w:rsidR="00664EF6" w:rsidRPr="00E80793" w:rsidRDefault="0063643E" w:rsidP="00664EF6">
            <w:pPr>
              <w:jc w:val="center"/>
              <w:rPr>
                <w:rFonts w:cs="Arial"/>
                <w:color w:val="000000" w:themeColor="text1"/>
                <w:sz w:val="18"/>
                <w:szCs w:val="18"/>
              </w:rPr>
            </w:pPr>
            <w:r>
              <w:rPr>
                <w:rFonts w:cs="Arial"/>
                <w:color w:val="000000" w:themeColor="text1"/>
                <w:sz w:val="18"/>
                <w:szCs w:val="18"/>
              </w:rPr>
              <w:t>2,</w:t>
            </w:r>
            <w:r w:rsidR="00664EF6">
              <w:rPr>
                <w:rFonts w:cs="Arial"/>
                <w:color w:val="000000" w:themeColor="text1"/>
                <w:sz w:val="18"/>
                <w:szCs w:val="18"/>
              </w:rPr>
              <w:t>915</w:t>
            </w:r>
            <w:r w:rsidR="00664EF6" w:rsidRPr="00E80793">
              <w:rPr>
                <w:rFonts w:cs="Arial"/>
                <w:color w:val="000000" w:themeColor="text1"/>
                <w:sz w:val="18"/>
                <w:szCs w:val="18"/>
              </w:rPr>
              <w:t xml:space="preserve"> – </w:t>
            </w:r>
            <w:r w:rsidR="00664EF6">
              <w:rPr>
                <w:rFonts w:cs="Arial"/>
                <w:color w:val="000000" w:themeColor="text1"/>
                <w:sz w:val="18"/>
                <w:szCs w:val="18"/>
              </w:rPr>
              <w:t>6,035</w:t>
            </w:r>
          </w:p>
        </w:tc>
      </w:tr>
      <w:tr w:rsidR="00664EF6" w:rsidRPr="00E80793" w14:paraId="0A14C990" w14:textId="77777777" w:rsidTr="00664EF6">
        <w:trPr>
          <w:trHeight w:val="283"/>
        </w:trPr>
        <w:tc>
          <w:tcPr>
            <w:tcW w:w="1985" w:type="dxa"/>
            <w:shd w:val="clear" w:color="auto" w:fill="EAF1DD" w:themeFill="accent3" w:themeFillTint="33"/>
            <w:noWrap/>
            <w:vAlign w:val="center"/>
          </w:tcPr>
          <w:p w14:paraId="0A14C98A"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Glycine</w:t>
            </w:r>
          </w:p>
        </w:tc>
        <w:tc>
          <w:tcPr>
            <w:tcW w:w="1134" w:type="dxa"/>
            <w:shd w:val="clear" w:color="auto" w:fill="EAF1DD" w:themeFill="accent3" w:themeFillTint="33"/>
            <w:vAlign w:val="center"/>
          </w:tcPr>
          <w:p w14:paraId="0A14C98B"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1,329</w:t>
            </w:r>
          </w:p>
        </w:tc>
        <w:tc>
          <w:tcPr>
            <w:tcW w:w="1025" w:type="dxa"/>
            <w:shd w:val="clear" w:color="auto" w:fill="EAF1DD" w:themeFill="accent3" w:themeFillTint="33"/>
            <w:vAlign w:val="center"/>
          </w:tcPr>
          <w:p w14:paraId="0A14C98C"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1,459</w:t>
            </w:r>
          </w:p>
        </w:tc>
        <w:tc>
          <w:tcPr>
            <w:tcW w:w="993" w:type="dxa"/>
            <w:shd w:val="clear" w:color="auto" w:fill="EAF1DD" w:themeFill="accent3" w:themeFillTint="33"/>
            <w:vAlign w:val="center"/>
          </w:tcPr>
          <w:p w14:paraId="0A14C98D"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0.4886</w:t>
            </w:r>
          </w:p>
        </w:tc>
        <w:tc>
          <w:tcPr>
            <w:tcW w:w="1417" w:type="dxa"/>
            <w:shd w:val="clear" w:color="auto" w:fill="EAF1DD" w:themeFill="accent3" w:themeFillTint="33"/>
            <w:vAlign w:val="center"/>
          </w:tcPr>
          <w:p w14:paraId="0A14C98E"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100</w:t>
            </w:r>
            <w:r w:rsidR="00664EF6" w:rsidRPr="00664EF6">
              <w:rPr>
                <w:rFonts w:cs="Arial"/>
                <w:color w:val="000000" w:themeColor="text1"/>
                <w:sz w:val="18"/>
                <w:szCs w:val="18"/>
              </w:rPr>
              <w:t xml:space="preserve"> – 2,865</w:t>
            </w:r>
          </w:p>
        </w:tc>
        <w:tc>
          <w:tcPr>
            <w:tcW w:w="1359" w:type="dxa"/>
            <w:shd w:val="clear" w:color="auto" w:fill="EAF1DD" w:themeFill="accent3" w:themeFillTint="33"/>
            <w:noWrap/>
            <w:vAlign w:val="center"/>
          </w:tcPr>
          <w:p w14:paraId="0A14C98F"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500</w:t>
            </w:r>
            <w:r w:rsidRPr="00E80793">
              <w:rPr>
                <w:rFonts w:cs="Arial"/>
                <w:color w:val="000000" w:themeColor="text1"/>
                <w:sz w:val="18"/>
                <w:szCs w:val="18"/>
              </w:rPr>
              <w:t xml:space="preserve"> – </w:t>
            </w:r>
            <w:r>
              <w:rPr>
                <w:rFonts w:cs="Arial"/>
                <w:color w:val="000000" w:themeColor="text1"/>
                <w:sz w:val="18"/>
                <w:szCs w:val="18"/>
              </w:rPr>
              <w:t xml:space="preserve">1,990 </w:t>
            </w:r>
          </w:p>
        </w:tc>
      </w:tr>
      <w:tr w:rsidR="00664EF6" w:rsidRPr="00E80793" w14:paraId="0A14C997" w14:textId="77777777" w:rsidTr="00664EF6">
        <w:trPr>
          <w:trHeight w:val="283"/>
        </w:trPr>
        <w:tc>
          <w:tcPr>
            <w:tcW w:w="1985" w:type="dxa"/>
            <w:shd w:val="clear" w:color="auto" w:fill="auto"/>
            <w:noWrap/>
            <w:vAlign w:val="center"/>
          </w:tcPr>
          <w:p w14:paraId="0A14C991"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Histidine</w:t>
            </w:r>
          </w:p>
        </w:tc>
        <w:tc>
          <w:tcPr>
            <w:tcW w:w="1134" w:type="dxa"/>
            <w:shd w:val="clear" w:color="auto" w:fill="auto"/>
            <w:vAlign w:val="center"/>
          </w:tcPr>
          <w:p w14:paraId="0A14C992"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426</w:t>
            </w:r>
          </w:p>
        </w:tc>
        <w:tc>
          <w:tcPr>
            <w:tcW w:w="1025" w:type="dxa"/>
            <w:shd w:val="clear" w:color="auto" w:fill="auto"/>
            <w:vAlign w:val="center"/>
          </w:tcPr>
          <w:p w14:paraId="0A14C993"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373</w:t>
            </w:r>
          </w:p>
        </w:tc>
        <w:tc>
          <w:tcPr>
            <w:tcW w:w="993" w:type="dxa"/>
            <w:shd w:val="clear" w:color="auto" w:fill="auto"/>
            <w:vAlign w:val="center"/>
          </w:tcPr>
          <w:p w14:paraId="0A14C994"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0.2571</w:t>
            </w:r>
          </w:p>
        </w:tc>
        <w:tc>
          <w:tcPr>
            <w:tcW w:w="1417" w:type="dxa"/>
            <w:shd w:val="clear" w:color="auto" w:fill="auto"/>
            <w:vAlign w:val="center"/>
          </w:tcPr>
          <w:p w14:paraId="0A14C995" w14:textId="77777777" w:rsidR="00664EF6" w:rsidRDefault="009918D2" w:rsidP="009918D2">
            <w:pPr>
              <w:jc w:val="center"/>
              <w:rPr>
                <w:rFonts w:cs="Arial"/>
                <w:color w:val="000000" w:themeColor="text1"/>
                <w:sz w:val="18"/>
                <w:szCs w:val="18"/>
              </w:rPr>
            </w:pPr>
            <w:r>
              <w:rPr>
                <w:rFonts w:cs="Arial"/>
                <w:color w:val="000000" w:themeColor="text1"/>
                <w:sz w:val="18"/>
                <w:szCs w:val="18"/>
              </w:rPr>
              <w:t>100</w:t>
            </w:r>
            <w:r w:rsidRPr="009918D2">
              <w:rPr>
                <w:rFonts w:cs="Arial"/>
                <w:color w:val="000000" w:themeColor="text1"/>
                <w:sz w:val="18"/>
                <w:szCs w:val="18"/>
              </w:rPr>
              <w:t xml:space="preserve"> – </w:t>
            </w:r>
            <w:r>
              <w:rPr>
                <w:rFonts w:cs="Arial"/>
                <w:color w:val="000000" w:themeColor="text1"/>
                <w:sz w:val="18"/>
                <w:szCs w:val="18"/>
              </w:rPr>
              <w:t>761</w:t>
            </w:r>
          </w:p>
        </w:tc>
        <w:tc>
          <w:tcPr>
            <w:tcW w:w="1359" w:type="dxa"/>
            <w:shd w:val="clear" w:color="auto" w:fill="auto"/>
            <w:noWrap/>
            <w:vAlign w:val="center"/>
          </w:tcPr>
          <w:p w14:paraId="0A14C996" w14:textId="77777777" w:rsidR="00664EF6" w:rsidRDefault="009918D2" w:rsidP="009918D2">
            <w:pPr>
              <w:jc w:val="center"/>
              <w:rPr>
                <w:rFonts w:cs="Arial"/>
                <w:color w:val="000000" w:themeColor="text1"/>
                <w:sz w:val="18"/>
                <w:szCs w:val="18"/>
              </w:rPr>
            </w:pPr>
            <w:r>
              <w:rPr>
                <w:rFonts w:cs="Arial"/>
                <w:color w:val="000000" w:themeColor="text1"/>
                <w:sz w:val="18"/>
                <w:szCs w:val="18"/>
              </w:rPr>
              <w:t>133</w:t>
            </w:r>
            <w:r w:rsidRPr="009918D2">
              <w:rPr>
                <w:rFonts w:cs="Arial"/>
                <w:color w:val="000000" w:themeColor="text1"/>
                <w:sz w:val="18"/>
                <w:szCs w:val="18"/>
              </w:rPr>
              <w:t xml:space="preserve"> – </w:t>
            </w:r>
            <w:r>
              <w:rPr>
                <w:rFonts w:cs="Arial"/>
                <w:color w:val="000000" w:themeColor="text1"/>
                <w:sz w:val="18"/>
                <w:szCs w:val="18"/>
              </w:rPr>
              <w:t>469</w:t>
            </w:r>
          </w:p>
        </w:tc>
      </w:tr>
      <w:tr w:rsidR="00664EF6" w:rsidRPr="00E80793" w14:paraId="0A14C99E" w14:textId="77777777" w:rsidTr="00664EF6">
        <w:trPr>
          <w:trHeight w:val="283"/>
        </w:trPr>
        <w:tc>
          <w:tcPr>
            <w:tcW w:w="1985" w:type="dxa"/>
            <w:shd w:val="clear" w:color="auto" w:fill="EAF1DD" w:themeFill="accent3" w:themeFillTint="33"/>
            <w:noWrap/>
            <w:vAlign w:val="center"/>
          </w:tcPr>
          <w:p w14:paraId="0A14C998"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Isoleucine</w:t>
            </w:r>
          </w:p>
        </w:tc>
        <w:tc>
          <w:tcPr>
            <w:tcW w:w="1134" w:type="dxa"/>
            <w:shd w:val="clear" w:color="auto" w:fill="EAF1DD" w:themeFill="accent3" w:themeFillTint="33"/>
            <w:vAlign w:val="center"/>
          </w:tcPr>
          <w:p w14:paraId="0A14C999"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705</w:t>
            </w:r>
          </w:p>
        </w:tc>
        <w:tc>
          <w:tcPr>
            <w:tcW w:w="1025" w:type="dxa"/>
            <w:shd w:val="clear" w:color="auto" w:fill="EAF1DD" w:themeFill="accent3" w:themeFillTint="33"/>
            <w:vAlign w:val="center"/>
          </w:tcPr>
          <w:p w14:paraId="0A14C99A"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687</w:t>
            </w:r>
          </w:p>
        </w:tc>
        <w:tc>
          <w:tcPr>
            <w:tcW w:w="993" w:type="dxa"/>
            <w:shd w:val="clear" w:color="auto" w:fill="EAF1DD" w:themeFill="accent3" w:themeFillTint="33"/>
            <w:vAlign w:val="center"/>
          </w:tcPr>
          <w:p w14:paraId="0A14C99B"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0.7803</w:t>
            </w:r>
          </w:p>
        </w:tc>
        <w:tc>
          <w:tcPr>
            <w:tcW w:w="1417" w:type="dxa"/>
            <w:shd w:val="clear" w:color="auto" w:fill="EAF1DD" w:themeFill="accent3" w:themeFillTint="33"/>
            <w:vAlign w:val="center"/>
          </w:tcPr>
          <w:p w14:paraId="0A14C99C" w14:textId="77777777" w:rsidR="00664EF6" w:rsidRDefault="009918D2" w:rsidP="00664EF6">
            <w:pPr>
              <w:jc w:val="center"/>
              <w:rPr>
                <w:rFonts w:cs="Arial"/>
                <w:color w:val="000000" w:themeColor="text1"/>
                <w:sz w:val="18"/>
                <w:szCs w:val="18"/>
              </w:rPr>
            </w:pPr>
            <w:r>
              <w:rPr>
                <w:rFonts w:cs="Arial"/>
                <w:color w:val="000000" w:themeColor="text1"/>
                <w:sz w:val="18"/>
                <w:szCs w:val="18"/>
              </w:rPr>
              <w:t>145 – 1,346</w:t>
            </w:r>
          </w:p>
        </w:tc>
        <w:tc>
          <w:tcPr>
            <w:tcW w:w="1359" w:type="dxa"/>
            <w:shd w:val="clear" w:color="auto" w:fill="EAF1DD" w:themeFill="accent3" w:themeFillTint="33"/>
            <w:noWrap/>
            <w:vAlign w:val="center"/>
          </w:tcPr>
          <w:p w14:paraId="0A14C99D" w14:textId="77777777" w:rsidR="00664EF6" w:rsidRDefault="009918D2" w:rsidP="00664EF6">
            <w:pPr>
              <w:jc w:val="center"/>
              <w:rPr>
                <w:rFonts w:cs="Arial"/>
                <w:color w:val="000000" w:themeColor="text1"/>
                <w:sz w:val="18"/>
                <w:szCs w:val="18"/>
              </w:rPr>
            </w:pPr>
            <w:r>
              <w:rPr>
                <w:rFonts w:cs="Arial"/>
                <w:color w:val="000000" w:themeColor="text1"/>
                <w:sz w:val="18"/>
                <w:szCs w:val="18"/>
              </w:rPr>
              <w:t>525 –</w:t>
            </w:r>
            <w:r w:rsidR="00CB78D2">
              <w:rPr>
                <w:rFonts w:cs="Arial"/>
                <w:color w:val="000000" w:themeColor="text1"/>
                <w:sz w:val="18"/>
                <w:szCs w:val="18"/>
              </w:rPr>
              <w:t xml:space="preserve"> </w:t>
            </w:r>
            <w:r>
              <w:rPr>
                <w:rFonts w:cs="Arial"/>
                <w:color w:val="000000" w:themeColor="text1"/>
                <w:sz w:val="18"/>
                <w:szCs w:val="18"/>
              </w:rPr>
              <w:t xml:space="preserve">953 </w:t>
            </w:r>
          </w:p>
        </w:tc>
      </w:tr>
      <w:tr w:rsidR="00664EF6" w:rsidRPr="00E80793" w14:paraId="0A14C9A5" w14:textId="77777777" w:rsidTr="00664EF6">
        <w:trPr>
          <w:trHeight w:val="283"/>
        </w:trPr>
        <w:tc>
          <w:tcPr>
            <w:tcW w:w="1985" w:type="dxa"/>
            <w:shd w:val="clear" w:color="auto" w:fill="auto"/>
            <w:noWrap/>
            <w:vAlign w:val="center"/>
          </w:tcPr>
          <w:p w14:paraId="0A14C99F"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Leucine</w:t>
            </w:r>
          </w:p>
        </w:tc>
        <w:tc>
          <w:tcPr>
            <w:tcW w:w="1134" w:type="dxa"/>
            <w:shd w:val="clear" w:color="auto" w:fill="auto"/>
            <w:vAlign w:val="center"/>
          </w:tcPr>
          <w:p w14:paraId="0A14C9A0"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1,266</w:t>
            </w:r>
          </w:p>
        </w:tc>
        <w:tc>
          <w:tcPr>
            <w:tcW w:w="1025" w:type="dxa"/>
            <w:shd w:val="clear" w:color="auto" w:fill="auto"/>
            <w:vAlign w:val="center"/>
          </w:tcPr>
          <w:p w14:paraId="0A14C9A1"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1,228</w:t>
            </w:r>
          </w:p>
        </w:tc>
        <w:tc>
          <w:tcPr>
            <w:tcW w:w="993" w:type="dxa"/>
            <w:shd w:val="clear" w:color="auto" w:fill="auto"/>
            <w:vAlign w:val="center"/>
          </w:tcPr>
          <w:p w14:paraId="0A14C9A2"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0.6831</w:t>
            </w:r>
          </w:p>
        </w:tc>
        <w:tc>
          <w:tcPr>
            <w:tcW w:w="1417" w:type="dxa"/>
            <w:shd w:val="clear" w:color="auto" w:fill="auto"/>
            <w:vAlign w:val="center"/>
          </w:tcPr>
          <w:p w14:paraId="0A14C9A3" w14:textId="77777777" w:rsidR="00664EF6" w:rsidRDefault="009918D2" w:rsidP="00664EF6">
            <w:pPr>
              <w:jc w:val="center"/>
              <w:rPr>
                <w:rFonts w:cs="Arial"/>
                <w:color w:val="000000" w:themeColor="text1"/>
                <w:sz w:val="18"/>
                <w:szCs w:val="18"/>
              </w:rPr>
            </w:pPr>
            <w:r>
              <w:rPr>
                <w:rFonts w:cs="Arial"/>
                <w:color w:val="000000" w:themeColor="text1"/>
                <w:sz w:val="18"/>
                <w:szCs w:val="18"/>
              </w:rPr>
              <w:t>477 – 2,174</w:t>
            </w:r>
          </w:p>
        </w:tc>
        <w:tc>
          <w:tcPr>
            <w:tcW w:w="1359" w:type="dxa"/>
            <w:shd w:val="clear" w:color="auto" w:fill="auto"/>
            <w:noWrap/>
            <w:vAlign w:val="center"/>
          </w:tcPr>
          <w:p w14:paraId="0A14C9A4" w14:textId="77777777" w:rsidR="00664EF6" w:rsidRDefault="009918D2" w:rsidP="00664EF6">
            <w:pPr>
              <w:jc w:val="center"/>
              <w:rPr>
                <w:rFonts w:cs="Arial"/>
                <w:color w:val="000000" w:themeColor="text1"/>
                <w:sz w:val="18"/>
                <w:szCs w:val="18"/>
              </w:rPr>
            </w:pPr>
            <w:r>
              <w:rPr>
                <w:rFonts w:cs="Arial"/>
                <w:color w:val="000000" w:themeColor="text1"/>
                <w:sz w:val="18"/>
                <w:szCs w:val="18"/>
              </w:rPr>
              <w:t>685 – 1,383</w:t>
            </w:r>
          </w:p>
        </w:tc>
      </w:tr>
      <w:tr w:rsidR="00664EF6" w:rsidRPr="00E80793" w14:paraId="0A14C9AC" w14:textId="77777777" w:rsidTr="00664EF6">
        <w:trPr>
          <w:trHeight w:val="283"/>
        </w:trPr>
        <w:tc>
          <w:tcPr>
            <w:tcW w:w="1985" w:type="dxa"/>
            <w:shd w:val="clear" w:color="auto" w:fill="EAF1DD" w:themeFill="accent3" w:themeFillTint="33"/>
            <w:noWrap/>
            <w:vAlign w:val="center"/>
          </w:tcPr>
          <w:p w14:paraId="0A14C9A6"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Lysine</w:t>
            </w:r>
          </w:p>
        </w:tc>
        <w:tc>
          <w:tcPr>
            <w:tcW w:w="1134" w:type="dxa"/>
            <w:shd w:val="clear" w:color="auto" w:fill="EAF1DD" w:themeFill="accent3" w:themeFillTint="33"/>
            <w:vAlign w:val="center"/>
          </w:tcPr>
          <w:p w14:paraId="0A14C9A7"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1,111</w:t>
            </w:r>
          </w:p>
        </w:tc>
        <w:tc>
          <w:tcPr>
            <w:tcW w:w="1025" w:type="dxa"/>
            <w:shd w:val="clear" w:color="auto" w:fill="EAF1DD" w:themeFill="accent3" w:themeFillTint="33"/>
            <w:vAlign w:val="center"/>
          </w:tcPr>
          <w:p w14:paraId="0A14C9A8"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894</w:t>
            </w:r>
          </w:p>
        </w:tc>
        <w:tc>
          <w:tcPr>
            <w:tcW w:w="993" w:type="dxa"/>
            <w:shd w:val="clear" w:color="auto" w:fill="EAF1DD" w:themeFill="accent3" w:themeFillTint="33"/>
            <w:vAlign w:val="center"/>
          </w:tcPr>
          <w:p w14:paraId="0A14C9A9"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0.2049</w:t>
            </w:r>
          </w:p>
        </w:tc>
        <w:tc>
          <w:tcPr>
            <w:tcW w:w="1417" w:type="dxa"/>
            <w:shd w:val="clear" w:color="auto" w:fill="EAF1DD" w:themeFill="accent3" w:themeFillTint="33"/>
            <w:vAlign w:val="center"/>
          </w:tcPr>
          <w:p w14:paraId="0A14C9AA" w14:textId="77777777" w:rsidR="00664EF6" w:rsidRDefault="009918D2" w:rsidP="00664EF6">
            <w:pPr>
              <w:jc w:val="center"/>
              <w:rPr>
                <w:rFonts w:cs="Arial"/>
                <w:color w:val="000000" w:themeColor="text1"/>
                <w:sz w:val="18"/>
                <w:szCs w:val="18"/>
              </w:rPr>
            </w:pPr>
            <w:r>
              <w:rPr>
                <w:rFonts w:cs="Arial"/>
                <w:color w:val="000000" w:themeColor="text1"/>
                <w:sz w:val="18"/>
                <w:szCs w:val="18"/>
              </w:rPr>
              <w:t>100 – 3,363</w:t>
            </w:r>
          </w:p>
        </w:tc>
        <w:tc>
          <w:tcPr>
            <w:tcW w:w="1359" w:type="dxa"/>
            <w:shd w:val="clear" w:color="auto" w:fill="EAF1DD" w:themeFill="accent3" w:themeFillTint="33"/>
            <w:noWrap/>
            <w:vAlign w:val="center"/>
          </w:tcPr>
          <w:p w14:paraId="0A14C9AB" w14:textId="27DF99A4" w:rsidR="00664EF6" w:rsidRDefault="006613CB" w:rsidP="00664EF6">
            <w:pPr>
              <w:jc w:val="center"/>
              <w:rPr>
                <w:rFonts w:cs="Arial"/>
                <w:color w:val="000000" w:themeColor="text1"/>
                <w:sz w:val="18"/>
                <w:szCs w:val="18"/>
              </w:rPr>
            </w:pPr>
            <w:r>
              <w:rPr>
                <w:rFonts w:cs="Arial"/>
                <w:color w:val="000000" w:themeColor="text1"/>
                <w:sz w:val="18"/>
                <w:szCs w:val="18"/>
              </w:rPr>
              <w:t>687 – 1,368</w:t>
            </w:r>
          </w:p>
        </w:tc>
      </w:tr>
      <w:tr w:rsidR="00664EF6" w:rsidRPr="00E80793" w14:paraId="0A14C9B3" w14:textId="77777777" w:rsidTr="009918D2">
        <w:trPr>
          <w:trHeight w:val="283"/>
        </w:trPr>
        <w:tc>
          <w:tcPr>
            <w:tcW w:w="1985" w:type="dxa"/>
            <w:shd w:val="clear" w:color="auto" w:fill="auto"/>
            <w:noWrap/>
            <w:vAlign w:val="center"/>
          </w:tcPr>
          <w:p w14:paraId="0A14C9AD"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Methionine</w:t>
            </w:r>
          </w:p>
        </w:tc>
        <w:tc>
          <w:tcPr>
            <w:tcW w:w="1134" w:type="dxa"/>
            <w:shd w:val="clear" w:color="auto" w:fill="auto"/>
            <w:vAlign w:val="center"/>
          </w:tcPr>
          <w:p w14:paraId="0A14C9AE" w14:textId="77777777" w:rsidR="00664EF6" w:rsidRPr="00E80793" w:rsidRDefault="00130A26" w:rsidP="00664EF6">
            <w:pPr>
              <w:jc w:val="center"/>
              <w:rPr>
                <w:rFonts w:cs="Arial"/>
                <w:color w:val="000000" w:themeColor="text1"/>
                <w:sz w:val="18"/>
                <w:szCs w:val="18"/>
              </w:rPr>
            </w:pPr>
            <w:r>
              <w:rPr>
                <w:rFonts w:cs="Arial"/>
                <w:color w:val="000000" w:themeColor="text1"/>
                <w:sz w:val="18"/>
                <w:szCs w:val="18"/>
              </w:rPr>
              <w:t>418</w:t>
            </w:r>
          </w:p>
        </w:tc>
        <w:tc>
          <w:tcPr>
            <w:tcW w:w="1025" w:type="dxa"/>
            <w:shd w:val="clear" w:color="auto" w:fill="auto"/>
            <w:vAlign w:val="center"/>
          </w:tcPr>
          <w:p w14:paraId="0A14C9AF" w14:textId="77777777" w:rsidR="00664EF6" w:rsidRPr="00E80793" w:rsidRDefault="00130A26" w:rsidP="00664EF6">
            <w:pPr>
              <w:jc w:val="center"/>
              <w:rPr>
                <w:rFonts w:cs="Arial"/>
                <w:color w:val="000000" w:themeColor="text1"/>
                <w:sz w:val="18"/>
                <w:szCs w:val="18"/>
              </w:rPr>
            </w:pPr>
            <w:r>
              <w:rPr>
                <w:rFonts w:cs="Arial"/>
                <w:color w:val="000000" w:themeColor="text1"/>
                <w:sz w:val="18"/>
                <w:szCs w:val="18"/>
              </w:rPr>
              <w:t>386</w:t>
            </w:r>
          </w:p>
        </w:tc>
        <w:tc>
          <w:tcPr>
            <w:tcW w:w="993" w:type="dxa"/>
            <w:shd w:val="clear" w:color="auto" w:fill="auto"/>
            <w:vAlign w:val="center"/>
          </w:tcPr>
          <w:p w14:paraId="0A14C9B0" w14:textId="77777777" w:rsidR="00664EF6" w:rsidRPr="00130A26" w:rsidRDefault="00130A26" w:rsidP="00664EF6">
            <w:pPr>
              <w:jc w:val="center"/>
              <w:rPr>
                <w:rFonts w:cs="Arial"/>
                <w:b/>
                <w:color w:val="000000" w:themeColor="text1"/>
                <w:sz w:val="18"/>
                <w:szCs w:val="18"/>
                <w:u w:val="single"/>
              </w:rPr>
            </w:pPr>
            <w:r w:rsidRPr="00130A26">
              <w:rPr>
                <w:rFonts w:cs="Arial"/>
                <w:b/>
                <w:color w:val="000000" w:themeColor="text1"/>
                <w:sz w:val="18"/>
                <w:szCs w:val="18"/>
                <w:u w:val="single"/>
              </w:rPr>
              <w:t>0.0410</w:t>
            </w:r>
          </w:p>
        </w:tc>
        <w:tc>
          <w:tcPr>
            <w:tcW w:w="1417" w:type="dxa"/>
            <w:shd w:val="clear" w:color="auto" w:fill="auto"/>
            <w:vAlign w:val="center"/>
          </w:tcPr>
          <w:p w14:paraId="0A14C9B1" w14:textId="77777777" w:rsidR="00664EF6" w:rsidRDefault="00744387" w:rsidP="00664EF6">
            <w:pPr>
              <w:jc w:val="center"/>
              <w:rPr>
                <w:rFonts w:cs="Arial"/>
                <w:color w:val="000000" w:themeColor="text1"/>
                <w:sz w:val="18"/>
                <w:szCs w:val="18"/>
              </w:rPr>
            </w:pPr>
            <w:r>
              <w:rPr>
                <w:rFonts w:cs="Arial"/>
                <w:color w:val="000000" w:themeColor="text1"/>
                <w:sz w:val="18"/>
                <w:szCs w:val="18"/>
              </w:rPr>
              <w:t>100</w:t>
            </w:r>
            <w:r w:rsidR="00CB78D2" w:rsidRPr="00CB78D2">
              <w:rPr>
                <w:rFonts w:cs="Arial"/>
                <w:color w:val="000000" w:themeColor="text1"/>
                <w:sz w:val="18"/>
                <w:szCs w:val="18"/>
              </w:rPr>
              <w:t xml:space="preserve"> –</w:t>
            </w:r>
            <w:r w:rsidR="00CB78D2">
              <w:rPr>
                <w:rFonts w:cs="Arial"/>
                <w:color w:val="000000" w:themeColor="text1"/>
                <w:sz w:val="18"/>
                <w:szCs w:val="18"/>
              </w:rPr>
              <w:t xml:space="preserve"> </w:t>
            </w:r>
            <w:r>
              <w:rPr>
                <w:rFonts w:cs="Arial"/>
                <w:color w:val="000000" w:themeColor="text1"/>
                <w:sz w:val="18"/>
                <w:szCs w:val="18"/>
              </w:rPr>
              <w:t>593</w:t>
            </w:r>
          </w:p>
        </w:tc>
        <w:tc>
          <w:tcPr>
            <w:tcW w:w="1359" w:type="dxa"/>
            <w:shd w:val="clear" w:color="auto" w:fill="auto"/>
            <w:noWrap/>
            <w:vAlign w:val="center"/>
          </w:tcPr>
          <w:p w14:paraId="0A14C9B2" w14:textId="77777777" w:rsidR="00664EF6" w:rsidRDefault="00744387" w:rsidP="00664EF6">
            <w:pPr>
              <w:jc w:val="center"/>
              <w:rPr>
                <w:rFonts w:cs="Arial"/>
                <w:color w:val="000000" w:themeColor="text1"/>
                <w:sz w:val="18"/>
                <w:szCs w:val="18"/>
              </w:rPr>
            </w:pPr>
            <w:r>
              <w:rPr>
                <w:rFonts w:cs="Arial"/>
                <w:color w:val="000000" w:themeColor="text1"/>
                <w:sz w:val="18"/>
                <w:szCs w:val="18"/>
              </w:rPr>
              <w:t xml:space="preserve">300 </w:t>
            </w:r>
            <w:r w:rsidR="00CB78D2" w:rsidRPr="00CB78D2">
              <w:rPr>
                <w:rFonts w:cs="Arial"/>
                <w:color w:val="000000" w:themeColor="text1"/>
                <w:sz w:val="18"/>
                <w:szCs w:val="18"/>
              </w:rPr>
              <w:t>–</w:t>
            </w:r>
            <w:r>
              <w:rPr>
                <w:rFonts w:cs="Arial"/>
                <w:color w:val="000000" w:themeColor="text1"/>
                <w:sz w:val="18"/>
                <w:szCs w:val="18"/>
              </w:rPr>
              <w:t xml:space="preserve"> 500</w:t>
            </w:r>
          </w:p>
        </w:tc>
      </w:tr>
      <w:tr w:rsidR="009918D2" w:rsidRPr="00E80793" w14:paraId="0A14C9BA" w14:textId="77777777" w:rsidTr="009918D2">
        <w:trPr>
          <w:trHeight w:val="283"/>
        </w:trPr>
        <w:tc>
          <w:tcPr>
            <w:tcW w:w="1985" w:type="dxa"/>
            <w:shd w:val="clear" w:color="auto" w:fill="EAF1DD" w:themeFill="accent3" w:themeFillTint="33"/>
            <w:noWrap/>
            <w:vAlign w:val="center"/>
          </w:tcPr>
          <w:p w14:paraId="0A14C9B4"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Phenylalanine</w:t>
            </w:r>
          </w:p>
        </w:tc>
        <w:tc>
          <w:tcPr>
            <w:tcW w:w="1134" w:type="dxa"/>
            <w:shd w:val="clear" w:color="auto" w:fill="EAF1DD" w:themeFill="accent3" w:themeFillTint="33"/>
            <w:vAlign w:val="center"/>
          </w:tcPr>
          <w:p w14:paraId="0A14C9B5"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799</w:t>
            </w:r>
          </w:p>
        </w:tc>
        <w:tc>
          <w:tcPr>
            <w:tcW w:w="1025" w:type="dxa"/>
            <w:shd w:val="clear" w:color="auto" w:fill="EAF1DD" w:themeFill="accent3" w:themeFillTint="33"/>
            <w:vAlign w:val="center"/>
          </w:tcPr>
          <w:p w14:paraId="0A14C9B6"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787</w:t>
            </w:r>
          </w:p>
        </w:tc>
        <w:tc>
          <w:tcPr>
            <w:tcW w:w="993" w:type="dxa"/>
            <w:shd w:val="clear" w:color="auto" w:fill="EAF1DD" w:themeFill="accent3" w:themeFillTint="33"/>
            <w:vAlign w:val="center"/>
          </w:tcPr>
          <w:p w14:paraId="0A14C9B7"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0.7459</w:t>
            </w:r>
          </w:p>
        </w:tc>
        <w:tc>
          <w:tcPr>
            <w:tcW w:w="1417" w:type="dxa"/>
            <w:shd w:val="clear" w:color="auto" w:fill="EAF1DD" w:themeFill="accent3" w:themeFillTint="33"/>
            <w:vAlign w:val="center"/>
          </w:tcPr>
          <w:p w14:paraId="0A14C9B8" w14:textId="77777777" w:rsidR="009918D2" w:rsidRDefault="00744387" w:rsidP="00664EF6">
            <w:pPr>
              <w:jc w:val="center"/>
              <w:rPr>
                <w:rFonts w:cs="Arial"/>
                <w:color w:val="000000" w:themeColor="text1"/>
                <w:sz w:val="18"/>
                <w:szCs w:val="18"/>
              </w:rPr>
            </w:pPr>
            <w:r>
              <w:rPr>
                <w:rFonts w:cs="Arial"/>
                <w:color w:val="000000" w:themeColor="text1"/>
                <w:sz w:val="18"/>
                <w:szCs w:val="18"/>
              </w:rPr>
              <w:t>397 – 1,395</w:t>
            </w:r>
          </w:p>
        </w:tc>
        <w:tc>
          <w:tcPr>
            <w:tcW w:w="1359" w:type="dxa"/>
            <w:shd w:val="clear" w:color="auto" w:fill="EAF1DD" w:themeFill="accent3" w:themeFillTint="33"/>
            <w:noWrap/>
            <w:vAlign w:val="center"/>
          </w:tcPr>
          <w:p w14:paraId="0A14C9B9" w14:textId="77777777" w:rsidR="009918D2" w:rsidRDefault="00744387" w:rsidP="00664EF6">
            <w:pPr>
              <w:jc w:val="center"/>
              <w:rPr>
                <w:rFonts w:cs="Arial"/>
                <w:color w:val="000000" w:themeColor="text1"/>
                <w:sz w:val="18"/>
                <w:szCs w:val="18"/>
              </w:rPr>
            </w:pPr>
            <w:r>
              <w:rPr>
                <w:rFonts w:cs="Arial"/>
                <w:color w:val="000000" w:themeColor="text1"/>
                <w:sz w:val="18"/>
                <w:szCs w:val="18"/>
              </w:rPr>
              <w:t>552 – 1,087</w:t>
            </w:r>
          </w:p>
        </w:tc>
      </w:tr>
      <w:tr w:rsidR="009918D2" w:rsidRPr="00E80793" w14:paraId="0A14C9C1" w14:textId="77777777" w:rsidTr="009918D2">
        <w:trPr>
          <w:trHeight w:val="283"/>
        </w:trPr>
        <w:tc>
          <w:tcPr>
            <w:tcW w:w="1985" w:type="dxa"/>
            <w:shd w:val="clear" w:color="auto" w:fill="auto"/>
            <w:noWrap/>
            <w:vAlign w:val="center"/>
          </w:tcPr>
          <w:p w14:paraId="0A14C9BB"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Proline</w:t>
            </w:r>
          </w:p>
        </w:tc>
        <w:tc>
          <w:tcPr>
            <w:tcW w:w="1134" w:type="dxa"/>
            <w:shd w:val="clear" w:color="auto" w:fill="auto"/>
            <w:vAlign w:val="center"/>
          </w:tcPr>
          <w:p w14:paraId="0A14C9BC"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768</w:t>
            </w:r>
          </w:p>
        </w:tc>
        <w:tc>
          <w:tcPr>
            <w:tcW w:w="1025" w:type="dxa"/>
            <w:shd w:val="clear" w:color="auto" w:fill="auto"/>
            <w:vAlign w:val="center"/>
          </w:tcPr>
          <w:p w14:paraId="0A14C9BD"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718</w:t>
            </w:r>
          </w:p>
        </w:tc>
        <w:tc>
          <w:tcPr>
            <w:tcW w:w="993" w:type="dxa"/>
            <w:shd w:val="clear" w:color="auto" w:fill="auto"/>
            <w:vAlign w:val="center"/>
          </w:tcPr>
          <w:p w14:paraId="0A14C9BE"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0.4801</w:t>
            </w:r>
          </w:p>
        </w:tc>
        <w:tc>
          <w:tcPr>
            <w:tcW w:w="1417" w:type="dxa"/>
            <w:shd w:val="clear" w:color="auto" w:fill="auto"/>
            <w:vAlign w:val="center"/>
          </w:tcPr>
          <w:p w14:paraId="0A14C9BF" w14:textId="77777777" w:rsidR="009918D2" w:rsidRDefault="00744387" w:rsidP="00664EF6">
            <w:pPr>
              <w:jc w:val="center"/>
              <w:rPr>
                <w:rFonts w:cs="Arial"/>
                <w:color w:val="000000" w:themeColor="text1"/>
                <w:sz w:val="18"/>
                <w:szCs w:val="18"/>
              </w:rPr>
            </w:pPr>
            <w:r>
              <w:rPr>
                <w:rFonts w:cs="Arial"/>
                <w:color w:val="000000" w:themeColor="text1"/>
                <w:sz w:val="18"/>
                <w:szCs w:val="18"/>
              </w:rPr>
              <w:t>100 – 1,492</w:t>
            </w:r>
          </w:p>
        </w:tc>
        <w:tc>
          <w:tcPr>
            <w:tcW w:w="1359" w:type="dxa"/>
            <w:shd w:val="clear" w:color="auto" w:fill="auto"/>
            <w:noWrap/>
            <w:vAlign w:val="center"/>
          </w:tcPr>
          <w:p w14:paraId="0A14C9C0" w14:textId="77777777" w:rsidR="009918D2" w:rsidRDefault="00744387" w:rsidP="00664EF6">
            <w:pPr>
              <w:jc w:val="center"/>
              <w:rPr>
                <w:rFonts w:cs="Arial"/>
                <w:color w:val="000000" w:themeColor="text1"/>
                <w:sz w:val="18"/>
                <w:szCs w:val="18"/>
              </w:rPr>
            </w:pPr>
            <w:r>
              <w:rPr>
                <w:rFonts w:cs="Arial"/>
                <w:color w:val="000000" w:themeColor="text1"/>
                <w:sz w:val="18"/>
                <w:szCs w:val="18"/>
              </w:rPr>
              <w:t>355 – 1,464</w:t>
            </w:r>
          </w:p>
        </w:tc>
      </w:tr>
      <w:tr w:rsidR="009918D2" w:rsidRPr="00E80793" w14:paraId="0A14C9C8" w14:textId="77777777" w:rsidTr="009918D2">
        <w:trPr>
          <w:trHeight w:val="283"/>
        </w:trPr>
        <w:tc>
          <w:tcPr>
            <w:tcW w:w="1985" w:type="dxa"/>
            <w:shd w:val="clear" w:color="auto" w:fill="EAF1DD" w:themeFill="accent3" w:themeFillTint="33"/>
            <w:noWrap/>
            <w:vAlign w:val="center"/>
          </w:tcPr>
          <w:p w14:paraId="0A14C9C2"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Serine</w:t>
            </w:r>
          </w:p>
        </w:tc>
        <w:tc>
          <w:tcPr>
            <w:tcW w:w="1134" w:type="dxa"/>
            <w:shd w:val="clear" w:color="auto" w:fill="EAF1DD" w:themeFill="accent3" w:themeFillTint="33"/>
            <w:vAlign w:val="center"/>
          </w:tcPr>
          <w:p w14:paraId="0A14C9C3"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575</w:t>
            </w:r>
          </w:p>
        </w:tc>
        <w:tc>
          <w:tcPr>
            <w:tcW w:w="1025" w:type="dxa"/>
            <w:shd w:val="clear" w:color="auto" w:fill="EAF1DD" w:themeFill="accent3" w:themeFillTint="33"/>
            <w:vAlign w:val="center"/>
          </w:tcPr>
          <w:p w14:paraId="0A14C9C4"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548</w:t>
            </w:r>
          </w:p>
        </w:tc>
        <w:tc>
          <w:tcPr>
            <w:tcW w:w="993" w:type="dxa"/>
            <w:shd w:val="clear" w:color="auto" w:fill="EAF1DD" w:themeFill="accent3" w:themeFillTint="33"/>
            <w:vAlign w:val="center"/>
          </w:tcPr>
          <w:p w14:paraId="0A14C9C5"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0.5840</w:t>
            </w:r>
          </w:p>
        </w:tc>
        <w:tc>
          <w:tcPr>
            <w:tcW w:w="1417" w:type="dxa"/>
            <w:shd w:val="clear" w:color="auto" w:fill="EAF1DD" w:themeFill="accent3" w:themeFillTint="33"/>
            <w:vAlign w:val="center"/>
          </w:tcPr>
          <w:p w14:paraId="0A14C9C6" w14:textId="77777777" w:rsidR="009918D2" w:rsidRDefault="00744387" w:rsidP="00664EF6">
            <w:pPr>
              <w:jc w:val="center"/>
              <w:rPr>
                <w:rFonts w:cs="Arial"/>
                <w:color w:val="000000" w:themeColor="text1"/>
                <w:sz w:val="18"/>
                <w:szCs w:val="18"/>
              </w:rPr>
            </w:pPr>
            <w:r>
              <w:rPr>
                <w:rFonts w:cs="Arial"/>
                <w:color w:val="000000" w:themeColor="text1"/>
                <w:sz w:val="18"/>
                <w:szCs w:val="18"/>
              </w:rPr>
              <w:t>100 – 1,362</w:t>
            </w:r>
          </w:p>
        </w:tc>
        <w:tc>
          <w:tcPr>
            <w:tcW w:w="1359" w:type="dxa"/>
            <w:shd w:val="clear" w:color="auto" w:fill="EAF1DD" w:themeFill="accent3" w:themeFillTint="33"/>
            <w:noWrap/>
            <w:vAlign w:val="center"/>
          </w:tcPr>
          <w:p w14:paraId="0A14C9C7" w14:textId="77777777" w:rsidR="009918D2" w:rsidRDefault="00744387" w:rsidP="00664EF6">
            <w:pPr>
              <w:jc w:val="center"/>
              <w:rPr>
                <w:rFonts w:cs="Arial"/>
                <w:color w:val="000000" w:themeColor="text1"/>
                <w:sz w:val="18"/>
                <w:szCs w:val="18"/>
              </w:rPr>
            </w:pPr>
            <w:r>
              <w:rPr>
                <w:rFonts w:cs="Arial"/>
                <w:color w:val="000000" w:themeColor="text1"/>
                <w:sz w:val="18"/>
                <w:szCs w:val="18"/>
              </w:rPr>
              <w:t>500 – 1,022</w:t>
            </w:r>
          </w:p>
        </w:tc>
      </w:tr>
      <w:tr w:rsidR="009918D2" w:rsidRPr="00E80793" w14:paraId="0A14C9CF" w14:textId="77777777" w:rsidTr="009918D2">
        <w:trPr>
          <w:trHeight w:val="283"/>
        </w:trPr>
        <w:tc>
          <w:tcPr>
            <w:tcW w:w="1985" w:type="dxa"/>
            <w:shd w:val="clear" w:color="auto" w:fill="auto"/>
            <w:noWrap/>
            <w:vAlign w:val="center"/>
          </w:tcPr>
          <w:p w14:paraId="0A14C9C9"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Threonine</w:t>
            </w:r>
          </w:p>
        </w:tc>
        <w:tc>
          <w:tcPr>
            <w:tcW w:w="1134" w:type="dxa"/>
            <w:shd w:val="clear" w:color="auto" w:fill="auto"/>
            <w:vAlign w:val="center"/>
          </w:tcPr>
          <w:p w14:paraId="0A14C9CA"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659</w:t>
            </w:r>
          </w:p>
        </w:tc>
        <w:tc>
          <w:tcPr>
            <w:tcW w:w="1025" w:type="dxa"/>
            <w:shd w:val="clear" w:color="auto" w:fill="auto"/>
            <w:vAlign w:val="center"/>
          </w:tcPr>
          <w:p w14:paraId="0A14C9CB"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646</w:t>
            </w:r>
          </w:p>
        </w:tc>
        <w:tc>
          <w:tcPr>
            <w:tcW w:w="993" w:type="dxa"/>
            <w:shd w:val="clear" w:color="auto" w:fill="auto"/>
            <w:vAlign w:val="center"/>
          </w:tcPr>
          <w:p w14:paraId="0A14C9CC"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0.7744</w:t>
            </w:r>
          </w:p>
        </w:tc>
        <w:tc>
          <w:tcPr>
            <w:tcW w:w="1417" w:type="dxa"/>
            <w:shd w:val="clear" w:color="auto" w:fill="auto"/>
            <w:vAlign w:val="center"/>
          </w:tcPr>
          <w:p w14:paraId="0A14C9CD" w14:textId="77777777" w:rsidR="009918D2" w:rsidRDefault="00744387" w:rsidP="00664EF6">
            <w:pPr>
              <w:jc w:val="center"/>
              <w:rPr>
                <w:rFonts w:cs="Arial"/>
                <w:color w:val="000000" w:themeColor="text1"/>
                <w:sz w:val="18"/>
                <w:szCs w:val="18"/>
              </w:rPr>
            </w:pPr>
            <w:r>
              <w:rPr>
                <w:rFonts w:cs="Arial"/>
                <w:color w:val="000000" w:themeColor="text1"/>
                <w:sz w:val="18"/>
                <w:szCs w:val="18"/>
              </w:rPr>
              <w:t>226 – 1,315</w:t>
            </w:r>
          </w:p>
        </w:tc>
        <w:tc>
          <w:tcPr>
            <w:tcW w:w="1359" w:type="dxa"/>
            <w:shd w:val="clear" w:color="auto" w:fill="auto"/>
            <w:noWrap/>
            <w:vAlign w:val="center"/>
          </w:tcPr>
          <w:p w14:paraId="0A14C9CE" w14:textId="77777777" w:rsidR="009918D2" w:rsidRDefault="00744387" w:rsidP="00664EF6">
            <w:pPr>
              <w:jc w:val="center"/>
              <w:rPr>
                <w:rFonts w:cs="Arial"/>
                <w:color w:val="000000" w:themeColor="text1"/>
                <w:sz w:val="18"/>
                <w:szCs w:val="18"/>
              </w:rPr>
            </w:pPr>
            <w:r>
              <w:rPr>
                <w:rFonts w:cs="Arial"/>
                <w:color w:val="000000" w:themeColor="text1"/>
                <w:sz w:val="18"/>
                <w:szCs w:val="18"/>
              </w:rPr>
              <w:t>500 – 1,022</w:t>
            </w:r>
          </w:p>
        </w:tc>
      </w:tr>
      <w:tr w:rsidR="009918D2" w:rsidRPr="00E80793" w14:paraId="0A14C9D6" w14:textId="77777777" w:rsidTr="009918D2">
        <w:trPr>
          <w:trHeight w:val="283"/>
        </w:trPr>
        <w:tc>
          <w:tcPr>
            <w:tcW w:w="1985" w:type="dxa"/>
            <w:shd w:val="clear" w:color="auto" w:fill="EAF1DD" w:themeFill="accent3" w:themeFillTint="33"/>
            <w:noWrap/>
            <w:vAlign w:val="center"/>
          </w:tcPr>
          <w:p w14:paraId="0A14C9D0" w14:textId="121F539D" w:rsidR="009918D2" w:rsidRPr="009918D2" w:rsidRDefault="009918D2" w:rsidP="00664EF6">
            <w:pPr>
              <w:jc w:val="center"/>
              <w:rPr>
                <w:rFonts w:cs="Arial"/>
                <w:color w:val="000000" w:themeColor="text1"/>
                <w:sz w:val="18"/>
                <w:szCs w:val="18"/>
                <w:vertAlign w:val="superscript"/>
              </w:rPr>
            </w:pPr>
            <w:r>
              <w:rPr>
                <w:rFonts w:cs="Arial"/>
                <w:color w:val="000000" w:themeColor="text1"/>
                <w:sz w:val="18"/>
                <w:szCs w:val="18"/>
              </w:rPr>
              <w:t>Tryptophan</w:t>
            </w:r>
            <w:r w:rsidR="004C7A52">
              <w:rPr>
                <w:rFonts w:cs="Arial"/>
                <w:color w:val="000000" w:themeColor="text1"/>
                <w:sz w:val="18"/>
                <w:szCs w:val="18"/>
                <w:vertAlign w:val="superscript"/>
              </w:rPr>
              <w:t>4</w:t>
            </w:r>
          </w:p>
        </w:tc>
        <w:tc>
          <w:tcPr>
            <w:tcW w:w="1134" w:type="dxa"/>
            <w:shd w:val="clear" w:color="auto" w:fill="EAF1DD" w:themeFill="accent3" w:themeFillTint="33"/>
            <w:vAlign w:val="center"/>
          </w:tcPr>
          <w:p w14:paraId="0A14C9D1"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204</w:t>
            </w:r>
          </w:p>
        </w:tc>
        <w:tc>
          <w:tcPr>
            <w:tcW w:w="1025" w:type="dxa"/>
            <w:shd w:val="clear" w:color="auto" w:fill="EAF1DD" w:themeFill="accent3" w:themeFillTint="33"/>
            <w:vAlign w:val="center"/>
          </w:tcPr>
          <w:p w14:paraId="0A14C9D2"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200</w:t>
            </w:r>
          </w:p>
        </w:tc>
        <w:tc>
          <w:tcPr>
            <w:tcW w:w="993" w:type="dxa"/>
            <w:shd w:val="clear" w:color="auto" w:fill="EAF1DD" w:themeFill="accent3" w:themeFillTint="33"/>
            <w:vAlign w:val="center"/>
          </w:tcPr>
          <w:p w14:paraId="0A14C9D3"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0.5724</w:t>
            </w:r>
          </w:p>
        </w:tc>
        <w:tc>
          <w:tcPr>
            <w:tcW w:w="1417" w:type="dxa"/>
            <w:shd w:val="clear" w:color="auto" w:fill="EAF1DD" w:themeFill="accent3" w:themeFillTint="33"/>
            <w:vAlign w:val="center"/>
          </w:tcPr>
          <w:p w14:paraId="0A14C9D4" w14:textId="77777777" w:rsidR="009918D2" w:rsidRDefault="00130A26" w:rsidP="00664EF6">
            <w:pPr>
              <w:jc w:val="center"/>
              <w:rPr>
                <w:rFonts w:cs="Arial"/>
                <w:color w:val="000000" w:themeColor="text1"/>
                <w:sz w:val="18"/>
                <w:szCs w:val="18"/>
              </w:rPr>
            </w:pPr>
            <w:r>
              <w:rPr>
                <w:rFonts w:cs="Arial"/>
                <w:color w:val="000000" w:themeColor="text1"/>
                <w:sz w:val="18"/>
                <w:szCs w:val="18"/>
              </w:rPr>
              <w:t xml:space="preserve">115 – 435 </w:t>
            </w:r>
          </w:p>
        </w:tc>
        <w:tc>
          <w:tcPr>
            <w:tcW w:w="1359" w:type="dxa"/>
            <w:shd w:val="clear" w:color="auto" w:fill="EAF1DD" w:themeFill="accent3" w:themeFillTint="33"/>
            <w:noWrap/>
            <w:vAlign w:val="center"/>
          </w:tcPr>
          <w:p w14:paraId="0A14C9D5" w14:textId="0B9360A6" w:rsidR="009918D2" w:rsidRDefault="00130A26" w:rsidP="00664EF6">
            <w:pPr>
              <w:jc w:val="center"/>
              <w:rPr>
                <w:rFonts w:cs="Arial"/>
                <w:color w:val="000000" w:themeColor="text1"/>
                <w:sz w:val="18"/>
                <w:szCs w:val="18"/>
              </w:rPr>
            </w:pPr>
            <w:r>
              <w:rPr>
                <w:rFonts w:cs="Arial"/>
                <w:color w:val="000000" w:themeColor="text1"/>
                <w:sz w:val="18"/>
                <w:szCs w:val="18"/>
              </w:rPr>
              <w:t xml:space="preserve">436 </w:t>
            </w:r>
            <w:r w:rsidR="006613CB">
              <w:rPr>
                <w:rFonts w:cs="Arial"/>
                <w:color w:val="000000" w:themeColor="text1"/>
                <w:sz w:val="18"/>
                <w:szCs w:val="18"/>
              </w:rPr>
              <w:t>–</w:t>
            </w:r>
            <w:r>
              <w:rPr>
                <w:rFonts w:cs="Arial"/>
                <w:color w:val="000000" w:themeColor="text1"/>
                <w:sz w:val="18"/>
                <w:szCs w:val="18"/>
              </w:rPr>
              <w:t xml:space="preserve"> 855</w:t>
            </w:r>
          </w:p>
        </w:tc>
      </w:tr>
      <w:tr w:rsidR="009918D2" w:rsidRPr="00E80793" w14:paraId="0A14C9DD" w14:textId="77777777" w:rsidTr="009918D2">
        <w:trPr>
          <w:trHeight w:val="283"/>
        </w:trPr>
        <w:tc>
          <w:tcPr>
            <w:tcW w:w="1985" w:type="dxa"/>
            <w:shd w:val="clear" w:color="auto" w:fill="auto"/>
            <w:noWrap/>
            <w:vAlign w:val="center"/>
          </w:tcPr>
          <w:p w14:paraId="0A14C9D7" w14:textId="77777777" w:rsidR="009918D2" w:rsidRDefault="00130A26" w:rsidP="008E07AB">
            <w:pPr>
              <w:pageBreakBefore/>
              <w:jc w:val="center"/>
              <w:rPr>
                <w:rFonts w:cs="Arial"/>
                <w:color w:val="000000" w:themeColor="text1"/>
                <w:sz w:val="18"/>
                <w:szCs w:val="18"/>
              </w:rPr>
            </w:pPr>
            <w:r>
              <w:rPr>
                <w:rFonts w:cs="Arial"/>
                <w:color w:val="000000" w:themeColor="text1"/>
                <w:sz w:val="18"/>
                <w:szCs w:val="18"/>
              </w:rPr>
              <w:lastRenderedPageBreak/>
              <w:t>Tyrosine</w:t>
            </w:r>
          </w:p>
        </w:tc>
        <w:tc>
          <w:tcPr>
            <w:tcW w:w="1134" w:type="dxa"/>
            <w:shd w:val="clear" w:color="auto" w:fill="auto"/>
            <w:vAlign w:val="center"/>
          </w:tcPr>
          <w:p w14:paraId="0A14C9D8"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620</w:t>
            </w:r>
          </w:p>
        </w:tc>
        <w:tc>
          <w:tcPr>
            <w:tcW w:w="1025" w:type="dxa"/>
            <w:shd w:val="clear" w:color="auto" w:fill="auto"/>
            <w:vAlign w:val="center"/>
          </w:tcPr>
          <w:p w14:paraId="0A14C9D9"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562</w:t>
            </w:r>
          </w:p>
        </w:tc>
        <w:tc>
          <w:tcPr>
            <w:tcW w:w="993" w:type="dxa"/>
            <w:shd w:val="clear" w:color="auto" w:fill="auto"/>
            <w:vAlign w:val="center"/>
          </w:tcPr>
          <w:p w14:paraId="0A14C9DA"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0.3040</w:t>
            </w:r>
          </w:p>
        </w:tc>
        <w:tc>
          <w:tcPr>
            <w:tcW w:w="1417" w:type="dxa"/>
            <w:shd w:val="clear" w:color="auto" w:fill="auto"/>
            <w:vAlign w:val="center"/>
          </w:tcPr>
          <w:p w14:paraId="0A14C9DB" w14:textId="77777777" w:rsidR="009918D2" w:rsidRDefault="00130A26" w:rsidP="00664EF6">
            <w:pPr>
              <w:jc w:val="center"/>
              <w:rPr>
                <w:rFonts w:cs="Arial"/>
                <w:color w:val="000000" w:themeColor="text1"/>
                <w:sz w:val="18"/>
                <w:szCs w:val="18"/>
              </w:rPr>
            </w:pPr>
            <w:r>
              <w:rPr>
                <w:rFonts w:cs="Arial"/>
                <w:color w:val="000000" w:themeColor="text1"/>
                <w:sz w:val="18"/>
                <w:szCs w:val="18"/>
              </w:rPr>
              <w:t>100 – 1,523</w:t>
            </w:r>
          </w:p>
        </w:tc>
        <w:tc>
          <w:tcPr>
            <w:tcW w:w="1359" w:type="dxa"/>
            <w:shd w:val="clear" w:color="auto" w:fill="auto"/>
            <w:noWrap/>
            <w:vAlign w:val="center"/>
          </w:tcPr>
          <w:p w14:paraId="0A14C9DC" w14:textId="77777777" w:rsidR="009918D2" w:rsidRDefault="00130A26" w:rsidP="00664EF6">
            <w:pPr>
              <w:jc w:val="center"/>
              <w:rPr>
                <w:rFonts w:cs="Arial"/>
                <w:color w:val="000000" w:themeColor="text1"/>
                <w:sz w:val="18"/>
                <w:szCs w:val="18"/>
              </w:rPr>
            </w:pPr>
            <w:r>
              <w:rPr>
                <w:rFonts w:cs="Arial"/>
                <w:color w:val="000000" w:themeColor="text1"/>
                <w:sz w:val="18"/>
                <w:szCs w:val="18"/>
              </w:rPr>
              <w:t xml:space="preserve">457 – 942 </w:t>
            </w:r>
          </w:p>
        </w:tc>
      </w:tr>
      <w:tr w:rsidR="009918D2" w:rsidRPr="00E80793" w14:paraId="0A14C9E4" w14:textId="77777777" w:rsidTr="009918D2">
        <w:trPr>
          <w:trHeight w:val="283"/>
        </w:trPr>
        <w:tc>
          <w:tcPr>
            <w:tcW w:w="1985" w:type="dxa"/>
            <w:tcBorders>
              <w:bottom w:val="single" w:sz="4" w:space="0" w:color="auto"/>
            </w:tcBorders>
            <w:shd w:val="clear" w:color="auto" w:fill="EAF1DD" w:themeFill="accent3" w:themeFillTint="33"/>
            <w:noWrap/>
            <w:vAlign w:val="center"/>
          </w:tcPr>
          <w:p w14:paraId="0A14C9DE" w14:textId="77777777" w:rsidR="009918D2" w:rsidRDefault="00B032E6" w:rsidP="00664EF6">
            <w:pPr>
              <w:jc w:val="center"/>
              <w:rPr>
                <w:rFonts w:cs="Arial"/>
                <w:color w:val="000000" w:themeColor="text1"/>
                <w:sz w:val="18"/>
                <w:szCs w:val="18"/>
              </w:rPr>
            </w:pPr>
            <w:r>
              <w:rPr>
                <w:rFonts w:cs="Arial"/>
                <w:color w:val="000000" w:themeColor="text1"/>
                <w:sz w:val="18"/>
                <w:szCs w:val="18"/>
              </w:rPr>
              <w:t>Val</w:t>
            </w:r>
            <w:r w:rsidR="00130A26">
              <w:rPr>
                <w:rFonts w:cs="Arial"/>
                <w:color w:val="000000" w:themeColor="text1"/>
                <w:sz w:val="18"/>
                <w:szCs w:val="18"/>
              </w:rPr>
              <w:t>ine</w:t>
            </w:r>
          </w:p>
        </w:tc>
        <w:tc>
          <w:tcPr>
            <w:tcW w:w="1134" w:type="dxa"/>
            <w:tcBorders>
              <w:bottom w:val="single" w:sz="4" w:space="0" w:color="auto"/>
            </w:tcBorders>
            <w:shd w:val="clear" w:color="auto" w:fill="EAF1DD" w:themeFill="accent3" w:themeFillTint="33"/>
            <w:vAlign w:val="center"/>
          </w:tcPr>
          <w:p w14:paraId="0A14C9DF"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1,076</w:t>
            </w:r>
          </w:p>
        </w:tc>
        <w:tc>
          <w:tcPr>
            <w:tcW w:w="1025" w:type="dxa"/>
            <w:tcBorders>
              <w:bottom w:val="single" w:sz="4" w:space="0" w:color="auto"/>
            </w:tcBorders>
            <w:shd w:val="clear" w:color="auto" w:fill="EAF1DD" w:themeFill="accent3" w:themeFillTint="33"/>
            <w:vAlign w:val="center"/>
          </w:tcPr>
          <w:p w14:paraId="0A14C9E0"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1,176</w:t>
            </w:r>
          </w:p>
        </w:tc>
        <w:tc>
          <w:tcPr>
            <w:tcW w:w="993" w:type="dxa"/>
            <w:tcBorders>
              <w:bottom w:val="single" w:sz="4" w:space="0" w:color="auto"/>
            </w:tcBorders>
            <w:shd w:val="clear" w:color="auto" w:fill="EAF1DD" w:themeFill="accent3" w:themeFillTint="33"/>
            <w:vAlign w:val="center"/>
          </w:tcPr>
          <w:p w14:paraId="0A14C9E1"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0.2361</w:t>
            </w:r>
          </w:p>
        </w:tc>
        <w:tc>
          <w:tcPr>
            <w:tcW w:w="1417" w:type="dxa"/>
            <w:tcBorders>
              <w:bottom w:val="single" w:sz="4" w:space="0" w:color="auto"/>
            </w:tcBorders>
            <w:shd w:val="clear" w:color="auto" w:fill="EAF1DD" w:themeFill="accent3" w:themeFillTint="33"/>
            <w:vAlign w:val="center"/>
          </w:tcPr>
          <w:p w14:paraId="0A14C9E2" w14:textId="77777777" w:rsidR="009918D2" w:rsidRDefault="00130A26" w:rsidP="00664EF6">
            <w:pPr>
              <w:jc w:val="center"/>
              <w:rPr>
                <w:rFonts w:cs="Arial"/>
                <w:color w:val="000000" w:themeColor="text1"/>
                <w:sz w:val="18"/>
                <w:szCs w:val="18"/>
              </w:rPr>
            </w:pPr>
            <w:r>
              <w:rPr>
                <w:rFonts w:cs="Arial"/>
                <w:color w:val="000000" w:themeColor="text1"/>
                <w:sz w:val="18"/>
                <w:szCs w:val="18"/>
              </w:rPr>
              <w:t>100 – 1,860</w:t>
            </w:r>
          </w:p>
        </w:tc>
        <w:tc>
          <w:tcPr>
            <w:tcW w:w="1359" w:type="dxa"/>
            <w:tcBorders>
              <w:bottom w:val="single" w:sz="4" w:space="0" w:color="auto"/>
            </w:tcBorders>
            <w:shd w:val="clear" w:color="auto" w:fill="EAF1DD" w:themeFill="accent3" w:themeFillTint="33"/>
            <w:noWrap/>
            <w:vAlign w:val="center"/>
          </w:tcPr>
          <w:p w14:paraId="0A14C9E3" w14:textId="77777777" w:rsidR="009918D2" w:rsidRDefault="00130A26" w:rsidP="00664EF6">
            <w:pPr>
              <w:jc w:val="center"/>
              <w:rPr>
                <w:rFonts w:cs="Arial"/>
                <w:color w:val="000000" w:themeColor="text1"/>
                <w:sz w:val="18"/>
                <w:szCs w:val="18"/>
              </w:rPr>
            </w:pPr>
            <w:r>
              <w:rPr>
                <w:rFonts w:cs="Arial"/>
                <w:color w:val="000000" w:themeColor="text1"/>
                <w:sz w:val="18"/>
                <w:szCs w:val="18"/>
              </w:rPr>
              <w:t>752 – 1,450</w:t>
            </w:r>
          </w:p>
        </w:tc>
      </w:tr>
    </w:tbl>
    <w:p w14:paraId="15F71630" w14:textId="0FAE5AA0" w:rsidR="00283073" w:rsidRPr="00CF7C49" w:rsidRDefault="00283073" w:rsidP="00283073">
      <w:pPr>
        <w:widowControl/>
        <w:rPr>
          <w:color w:val="000000" w:themeColor="text1"/>
          <w:vertAlign w:val="superscript"/>
        </w:rPr>
      </w:pPr>
      <w:r w:rsidRPr="00CF7C49">
        <w:rPr>
          <w:color w:val="000000" w:themeColor="text1"/>
          <w:vertAlign w:val="superscript"/>
        </w:rPr>
        <w:t xml:space="preserve">1 </w:t>
      </w:r>
      <w:r w:rsidRPr="00CF7C49">
        <w:rPr>
          <w:color w:val="000000" w:themeColor="text1"/>
          <w:sz w:val="18"/>
          <w:szCs w:val="18"/>
        </w:rPr>
        <w:t>Analyte means determined on a fresh weight basis</w:t>
      </w:r>
      <w:r w:rsidRPr="00CF7C49">
        <w:rPr>
          <w:color w:val="000000" w:themeColor="text1"/>
        </w:rPr>
        <w:t>.</w:t>
      </w:r>
    </w:p>
    <w:p w14:paraId="0A14C9E5" w14:textId="6312C6A3" w:rsidR="00B1460F" w:rsidRPr="00CF7C49" w:rsidRDefault="00283073" w:rsidP="00F152BA">
      <w:pPr>
        <w:autoSpaceDE w:val="0"/>
        <w:autoSpaceDN w:val="0"/>
        <w:adjustRightInd w:val="0"/>
        <w:rPr>
          <w:color w:val="000000" w:themeColor="text1"/>
          <w:sz w:val="18"/>
          <w:szCs w:val="18"/>
        </w:rPr>
      </w:pPr>
      <w:r w:rsidRPr="00CF7C49">
        <w:rPr>
          <w:color w:val="000000" w:themeColor="text1"/>
          <w:vertAlign w:val="superscript"/>
        </w:rPr>
        <w:t>2</w:t>
      </w:r>
      <w:r w:rsidR="00B1460F" w:rsidRPr="00CF7C49">
        <w:rPr>
          <w:color w:val="000000" w:themeColor="text1"/>
          <w:vertAlign w:val="superscript"/>
        </w:rPr>
        <w:t xml:space="preserve"> </w:t>
      </w:r>
      <w:r w:rsidR="00B1460F" w:rsidRPr="00CF7C49">
        <w:rPr>
          <w:color w:val="000000" w:themeColor="text1"/>
          <w:sz w:val="18"/>
          <w:szCs w:val="18"/>
        </w:rPr>
        <w:t>P-values indicating significant differences are bolded and underlined.</w:t>
      </w:r>
    </w:p>
    <w:p w14:paraId="0A14C9E6" w14:textId="10643F27" w:rsidR="00507B0C" w:rsidRPr="00CF7C49" w:rsidRDefault="00283073" w:rsidP="00F152BA">
      <w:pPr>
        <w:autoSpaceDE w:val="0"/>
        <w:autoSpaceDN w:val="0"/>
        <w:adjustRightInd w:val="0"/>
        <w:rPr>
          <w:color w:val="000000" w:themeColor="text1"/>
          <w:sz w:val="18"/>
          <w:szCs w:val="18"/>
        </w:rPr>
      </w:pPr>
      <w:r w:rsidRPr="00CF7C49">
        <w:rPr>
          <w:color w:val="000000" w:themeColor="text1"/>
          <w:sz w:val="18"/>
          <w:szCs w:val="18"/>
          <w:vertAlign w:val="superscript"/>
        </w:rPr>
        <w:t>3</w:t>
      </w:r>
      <w:r w:rsidR="00507B0C" w:rsidRPr="00CF7C49">
        <w:rPr>
          <w:color w:val="000000" w:themeColor="text1"/>
          <w:sz w:val="18"/>
          <w:szCs w:val="18"/>
          <w:vertAlign w:val="superscript"/>
        </w:rPr>
        <w:t xml:space="preserve"> </w:t>
      </w:r>
      <w:r w:rsidR="00507B0C" w:rsidRPr="00CF7C49">
        <w:rPr>
          <w:color w:val="000000" w:themeColor="text1"/>
          <w:sz w:val="18"/>
          <w:szCs w:val="18"/>
        </w:rPr>
        <w:t>Combined literature ranges are fro</w:t>
      </w:r>
      <w:r w:rsidR="00392ED6" w:rsidRPr="00CF7C49">
        <w:rPr>
          <w:color w:val="000000" w:themeColor="text1"/>
          <w:sz w:val="18"/>
          <w:szCs w:val="18"/>
        </w:rPr>
        <w:t xml:space="preserve">m </w:t>
      </w:r>
      <w:r w:rsidR="00392ED6" w:rsidRPr="00CF7C49">
        <w:rPr>
          <w:color w:val="000000" w:themeColor="text1"/>
          <w:sz w:val="18"/>
          <w:szCs w:val="18"/>
        </w:rPr>
        <w:fldChar w:fldCharType="begin">
          <w:fldData xml:space="preserve">PFJlZm1hbj48Q2l0ZT48QXV0aG9yPkxpc2luc2thPC9BdXRob3I+PFllYXI+MTk4OTwvWWVhcj48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PFJlZm1hbj48Q2l0ZT48QXV0aG9yPkxpc2luc2thPC9BdXRob3I+PFllYXI+MTk4OTwvWWVhcj48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392ED6" w:rsidRPr="00CF7C49">
        <w:rPr>
          <w:color w:val="000000" w:themeColor="text1"/>
          <w:sz w:val="18"/>
          <w:szCs w:val="18"/>
        </w:rPr>
      </w:r>
      <w:r w:rsidR="00392ED6" w:rsidRPr="00CF7C49">
        <w:rPr>
          <w:color w:val="000000" w:themeColor="text1"/>
          <w:sz w:val="18"/>
          <w:szCs w:val="18"/>
        </w:rPr>
        <w:fldChar w:fldCharType="separate"/>
      </w:r>
      <w:r w:rsidR="002C5C0E" w:rsidRPr="00CF7C49">
        <w:rPr>
          <w:noProof/>
          <w:color w:val="000000" w:themeColor="text1"/>
          <w:sz w:val="18"/>
          <w:szCs w:val="18"/>
        </w:rPr>
        <w:t>(Talley et al. 1984; Lisinska and Leszczynski 1989; Rogan et al. 2000; OECD 2002)</w:t>
      </w:r>
      <w:r w:rsidR="00392ED6" w:rsidRPr="00CF7C49">
        <w:rPr>
          <w:color w:val="000000" w:themeColor="text1"/>
          <w:sz w:val="18"/>
          <w:szCs w:val="18"/>
        </w:rPr>
        <w:fldChar w:fldCharType="end"/>
      </w:r>
      <w:r w:rsidR="00507B0C" w:rsidRPr="00CF7C49">
        <w:rPr>
          <w:color w:val="000000" w:themeColor="text1"/>
          <w:sz w:val="18"/>
          <w:szCs w:val="18"/>
        </w:rPr>
        <w:t>.</w:t>
      </w:r>
    </w:p>
    <w:p w14:paraId="0A14C9E7" w14:textId="7CD33B71" w:rsidR="00B761EF" w:rsidRPr="00CF7C49" w:rsidRDefault="00283073" w:rsidP="00F152BA">
      <w:pPr>
        <w:autoSpaceDE w:val="0"/>
        <w:autoSpaceDN w:val="0"/>
        <w:adjustRightInd w:val="0"/>
        <w:rPr>
          <w:color w:val="000000" w:themeColor="text1"/>
        </w:rPr>
      </w:pPr>
      <w:r w:rsidRPr="00CF7C49">
        <w:rPr>
          <w:color w:val="000000" w:themeColor="text1"/>
          <w:sz w:val="18"/>
          <w:szCs w:val="18"/>
          <w:vertAlign w:val="superscript"/>
        </w:rPr>
        <w:t>4</w:t>
      </w:r>
      <w:r w:rsidR="00B1460F" w:rsidRPr="00CF7C49">
        <w:rPr>
          <w:color w:val="000000" w:themeColor="text1"/>
          <w:sz w:val="18"/>
          <w:szCs w:val="18"/>
          <w:vertAlign w:val="superscript"/>
        </w:rPr>
        <w:t xml:space="preserve"> </w:t>
      </w:r>
      <w:r w:rsidR="00B1460F" w:rsidRPr="00CF7C49">
        <w:rPr>
          <w:color w:val="000000" w:themeColor="text1"/>
          <w:sz w:val="18"/>
          <w:szCs w:val="18"/>
        </w:rPr>
        <w:t>Cystine and tryptophan measured in 2011 only.</w:t>
      </w:r>
    </w:p>
    <w:p w14:paraId="0A14C9E9" w14:textId="3BC64966" w:rsidR="00B761EF" w:rsidRPr="00CF7C49" w:rsidRDefault="00CB78D2" w:rsidP="001D304D">
      <w:pPr>
        <w:pStyle w:val="Heading3"/>
      </w:pPr>
      <w:r w:rsidRPr="00CF7C49">
        <w:t xml:space="preserve">5.3.4 </w:t>
      </w:r>
      <w:r w:rsidR="00A134F7" w:rsidRPr="00CF7C49">
        <w:tab/>
      </w:r>
      <w:r w:rsidRPr="00CF7C49">
        <w:t>Free amino acids</w:t>
      </w:r>
    </w:p>
    <w:p w14:paraId="0A14C9EB" w14:textId="2DB4E7C3" w:rsidR="002F0ADB" w:rsidRPr="00CF7C49" w:rsidRDefault="002F0ADB" w:rsidP="002F0ADB">
      <w:pPr>
        <w:autoSpaceDE w:val="0"/>
        <w:autoSpaceDN w:val="0"/>
        <w:adjustRightInd w:val="0"/>
        <w:rPr>
          <w:color w:val="000000" w:themeColor="text1"/>
        </w:rPr>
      </w:pPr>
      <w:r w:rsidRPr="00CF7C49">
        <w:rPr>
          <w:color w:val="000000" w:themeColor="text1"/>
        </w:rPr>
        <w:t>Analysis of the free amino acids (</w:t>
      </w:r>
      <w:r w:rsidR="000F2B20" w:rsidRPr="00CF7C49">
        <w:rPr>
          <w:color w:val="000000" w:themeColor="text1"/>
        </w:rPr>
        <w:t>Table 8</w:t>
      </w:r>
      <w:r w:rsidRPr="00CF7C49">
        <w:rPr>
          <w:color w:val="000000" w:themeColor="text1"/>
        </w:rPr>
        <w:t>) revealed a significant difference in the mean levels of asparagine (decreased) and glutamine (increased) in the tubers of E12 compared to Russet Burbank, while the mean levels of aspartic acid and glutamic acid were unchanged. However, the mean concentration of free asparagine and glutamine were withi</w:t>
      </w:r>
      <w:r w:rsidR="00CF7C49">
        <w:rPr>
          <w:color w:val="000000" w:themeColor="text1"/>
        </w:rPr>
        <w:t>n the tolerance interval</w:t>
      </w:r>
      <w:r w:rsidR="00402270" w:rsidRPr="00CF7C49">
        <w:rPr>
          <w:color w:val="000000" w:themeColor="text1"/>
        </w:rPr>
        <w:t xml:space="preserve"> and</w:t>
      </w:r>
      <w:r w:rsidRPr="00CF7C49">
        <w:rPr>
          <w:color w:val="000000" w:themeColor="text1"/>
        </w:rPr>
        <w:t xml:space="preserve"> the combined literature range and thus were considered equivalent to conventional potatoes.</w:t>
      </w:r>
    </w:p>
    <w:p w14:paraId="7A904DE5" w14:textId="5E14A748" w:rsidR="007F5BF5" w:rsidRDefault="007F5BF5">
      <w:pPr>
        <w:widowControl/>
        <w:rPr>
          <w:rFonts w:cs="Arial"/>
          <w:b/>
          <w:color w:val="000000" w:themeColor="text1"/>
        </w:rPr>
      </w:pPr>
      <w:bookmarkStart w:id="41" w:name="_Toc455502421"/>
    </w:p>
    <w:p w14:paraId="0A14C9ED" w14:textId="169C059E" w:rsidR="001933C4" w:rsidRDefault="008276A1" w:rsidP="00CF7C49">
      <w:pPr>
        <w:pStyle w:val="FSTableTitle"/>
        <w:rPr>
          <w:color w:val="000000" w:themeColor="text1"/>
        </w:rPr>
      </w:pPr>
      <w:r w:rsidRPr="00CF7C49">
        <w:rPr>
          <w:color w:val="000000" w:themeColor="text1"/>
        </w:rPr>
        <w:t xml:space="preserve">Table </w:t>
      </w:r>
      <w:r w:rsidRPr="00CF7C49">
        <w:rPr>
          <w:color w:val="000000" w:themeColor="text1"/>
        </w:rPr>
        <w:fldChar w:fldCharType="begin"/>
      </w:r>
      <w:r w:rsidRPr="00CF7C49">
        <w:rPr>
          <w:color w:val="000000" w:themeColor="text1"/>
        </w:rPr>
        <w:instrText xml:space="preserve"> SEQ Table \* ARABIC </w:instrText>
      </w:r>
      <w:r w:rsidRPr="00CF7C49">
        <w:rPr>
          <w:color w:val="000000" w:themeColor="text1"/>
        </w:rPr>
        <w:fldChar w:fldCharType="separate"/>
      </w:r>
      <w:r w:rsidR="001E7504" w:rsidRPr="00CF7C49">
        <w:rPr>
          <w:noProof/>
          <w:color w:val="000000" w:themeColor="text1"/>
        </w:rPr>
        <w:t>8</w:t>
      </w:r>
      <w:r w:rsidRPr="00CF7C49">
        <w:rPr>
          <w:color w:val="000000" w:themeColor="text1"/>
        </w:rPr>
        <w:fldChar w:fldCharType="end"/>
      </w:r>
      <w:r w:rsidRPr="00CF7C49">
        <w:rPr>
          <w:color w:val="000000" w:themeColor="text1"/>
        </w:rPr>
        <w:t xml:space="preserve">: </w:t>
      </w:r>
      <w:r w:rsidR="002F0ADB" w:rsidRPr="00CF7C49">
        <w:rPr>
          <w:color w:val="000000" w:themeColor="text1"/>
        </w:rPr>
        <w:t>Mean value (ppm) of f</w:t>
      </w:r>
      <w:r w:rsidR="001933C4" w:rsidRPr="00CF7C49">
        <w:rPr>
          <w:color w:val="000000" w:themeColor="text1"/>
        </w:rPr>
        <w:t>ree amino acids</w:t>
      </w:r>
      <w:r w:rsidR="002F0ADB" w:rsidRPr="00CF7C49">
        <w:rPr>
          <w:color w:val="000000" w:themeColor="text1"/>
        </w:rPr>
        <w:t xml:space="preserve"> </w:t>
      </w:r>
      <w:r w:rsidR="001933C4" w:rsidRPr="00CF7C49">
        <w:rPr>
          <w:color w:val="000000" w:themeColor="text1"/>
        </w:rPr>
        <w:t>in tubers of E12 and control</w:t>
      </w:r>
      <w:bookmarkEnd w:id="41"/>
    </w:p>
    <w:p w14:paraId="50E1172E" w14:textId="77777777" w:rsidR="00D9557F" w:rsidRPr="00580079" w:rsidRDefault="00D9557F" w:rsidP="00580079"/>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CF7C49" w:rsidRPr="00CF7C49" w14:paraId="0A14C9F4" w14:textId="77777777" w:rsidTr="00CF7C49">
        <w:trPr>
          <w:trHeight w:val="818"/>
          <w:tblHeader/>
        </w:trPr>
        <w:tc>
          <w:tcPr>
            <w:tcW w:w="1985" w:type="dxa"/>
            <w:tcBorders>
              <w:bottom w:val="single" w:sz="4" w:space="0" w:color="auto"/>
            </w:tcBorders>
            <w:shd w:val="clear" w:color="auto" w:fill="9BBB59" w:themeFill="accent3"/>
            <w:noWrap/>
            <w:vAlign w:val="center"/>
          </w:tcPr>
          <w:p w14:paraId="0A14C9EE" w14:textId="77777777"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Analyte</w:t>
            </w:r>
          </w:p>
        </w:tc>
        <w:tc>
          <w:tcPr>
            <w:tcW w:w="1134" w:type="dxa"/>
            <w:tcBorders>
              <w:bottom w:val="single" w:sz="4" w:space="0" w:color="auto"/>
            </w:tcBorders>
            <w:shd w:val="clear" w:color="auto" w:fill="9BBB59" w:themeFill="accent3"/>
            <w:vAlign w:val="center"/>
          </w:tcPr>
          <w:p w14:paraId="0A14C9EF" w14:textId="77777777" w:rsidR="00CB78D2" w:rsidRPr="00CF7C49" w:rsidRDefault="00CB78D2" w:rsidP="002420DE">
            <w:pPr>
              <w:jc w:val="center"/>
              <w:rPr>
                <w:rFonts w:cs="Arial"/>
                <w:b/>
                <w:bCs/>
                <w:color w:val="FFFFFF" w:themeColor="background1"/>
                <w:sz w:val="18"/>
                <w:szCs w:val="18"/>
              </w:rPr>
            </w:pPr>
            <w:r w:rsidRPr="00CF7C49">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9F0" w14:textId="77777777" w:rsidR="00CB78D2" w:rsidRPr="00CF7C49" w:rsidRDefault="00CB78D2" w:rsidP="002420DE">
            <w:pPr>
              <w:jc w:val="center"/>
              <w:rPr>
                <w:rFonts w:eastAsiaTheme="minorHAnsi" w:cs="Arial"/>
                <w:b/>
                <w:color w:val="FFFFFF" w:themeColor="background1"/>
                <w:sz w:val="18"/>
                <w:szCs w:val="18"/>
              </w:rPr>
            </w:pPr>
            <w:r w:rsidRPr="00CF7C49">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9F1" w14:textId="66C652EE" w:rsidR="00CB78D2" w:rsidRPr="00CF7C49" w:rsidRDefault="00CB78D2" w:rsidP="002420DE">
            <w:pPr>
              <w:jc w:val="center"/>
              <w:rPr>
                <w:rFonts w:cs="Arial"/>
                <w:b/>
                <w:bCs/>
                <w:color w:val="FFFFFF" w:themeColor="background1"/>
                <w:sz w:val="18"/>
                <w:szCs w:val="18"/>
                <w:vertAlign w:val="superscript"/>
              </w:rPr>
            </w:pPr>
            <w:r w:rsidRPr="00CF7C49">
              <w:rPr>
                <w:rFonts w:cs="Arial"/>
                <w:b/>
                <w:bCs/>
                <w:color w:val="FFFFFF" w:themeColor="background1"/>
                <w:sz w:val="18"/>
                <w:szCs w:val="18"/>
              </w:rPr>
              <w:t>P-value</w:t>
            </w:r>
            <w:r w:rsidR="00283073" w:rsidRPr="00CF7C49">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9F2" w14:textId="77777777"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9F3" w14:textId="4DF0B19C"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Combined literature</w:t>
            </w:r>
            <w:r w:rsidRPr="00CF7C49">
              <w:rPr>
                <w:rFonts w:cs="Arial"/>
                <w:b/>
                <w:bCs/>
                <w:color w:val="FFFFFF" w:themeColor="background1"/>
                <w:sz w:val="18"/>
                <w:szCs w:val="18"/>
              </w:rPr>
              <w:br/>
              <w:t>range</w:t>
            </w:r>
            <w:r w:rsidR="00283073" w:rsidRPr="00CF7C49">
              <w:rPr>
                <w:rFonts w:cs="Arial"/>
                <w:b/>
                <w:bCs/>
                <w:color w:val="FFFFFF" w:themeColor="background1"/>
                <w:sz w:val="18"/>
                <w:szCs w:val="18"/>
                <w:vertAlign w:val="superscript"/>
              </w:rPr>
              <w:t>3</w:t>
            </w:r>
            <w:r w:rsidRPr="00CF7C49">
              <w:rPr>
                <w:rFonts w:cs="Arial"/>
                <w:b/>
                <w:bCs/>
                <w:color w:val="FFFFFF" w:themeColor="background1"/>
                <w:sz w:val="18"/>
                <w:szCs w:val="18"/>
              </w:rPr>
              <w:t xml:space="preserve"> </w:t>
            </w:r>
          </w:p>
        </w:tc>
      </w:tr>
      <w:tr w:rsidR="00CF7C49" w:rsidRPr="00CF7C49" w14:paraId="0A14C9FB" w14:textId="77777777" w:rsidTr="002420DE">
        <w:trPr>
          <w:trHeight w:val="283"/>
        </w:trPr>
        <w:tc>
          <w:tcPr>
            <w:tcW w:w="1985" w:type="dxa"/>
            <w:shd w:val="clear" w:color="auto" w:fill="auto"/>
            <w:noWrap/>
            <w:vAlign w:val="center"/>
          </w:tcPr>
          <w:p w14:paraId="0A14C9F5" w14:textId="6751251D" w:rsidR="00CB78D2" w:rsidRPr="00CF7C49" w:rsidRDefault="00DB7963" w:rsidP="002420DE">
            <w:pPr>
              <w:jc w:val="center"/>
              <w:rPr>
                <w:rFonts w:cs="Arial"/>
                <w:color w:val="000000" w:themeColor="text1"/>
                <w:sz w:val="18"/>
                <w:szCs w:val="18"/>
              </w:rPr>
            </w:pPr>
            <w:r>
              <w:rPr>
                <w:rFonts w:cs="Arial"/>
                <w:color w:val="000000" w:themeColor="text1"/>
                <w:sz w:val="18"/>
                <w:szCs w:val="18"/>
              </w:rPr>
              <w:t xml:space="preserve">Free </w:t>
            </w:r>
            <w:r w:rsidR="00CB78D2" w:rsidRPr="00CF7C49">
              <w:rPr>
                <w:rFonts w:cs="Arial"/>
                <w:color w:val="000000" w:themeColor="text1"/>
                <w:sz w:val="18"/>
                <w:szCs w:val="18"/>
              </w:rPr>
              <w:t>Asparagine</w:t>
            </w:r>
          </w:p>
        </w:tc>
        <w:tc>
          <w:tcPr>
            <w:tcW w:w="1134" w:type="dxa"/>
            <w:vAlign w:val="center"/>
          </w:tcPr>
          <w:p w14:paraId="0A14C9F6"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618</w:t>
            </w:r>
          </w:p>
        </w:tc>
        <w:tc>
          <w:tcPr>
            <w:tcW w:w="1025" w:type="dxa"/>
            <w:vAlign w:val="center"/>
          </w:tcPr>
          <w:p w14:paraId="0A14C9F7"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2,421</w:t>
            </w:r>
          </w:p>
        </w:tc>
        <w:tc>
          <w:tcPr>
            <w:tcW w:w="993" w:type="dxa"/>
            <w:vAlign w:val="center"/>
          </w:tcPr>
          <w:p w14:paraId="0A14C9F8" w14:textId="77777777" w:rsidR="00CB78D2" w:rsidRPr="00CF7C49" w:rsidRDefault="00CB78D2" w:rsidP="002420DE">
            <w:pPr>
              <w:jc w:val="center"/>
              <w:rPr>
                <w:rFonts w:cs="Arial"/>
                <w:color w:val="000000" w:themeColor="text1"/>
                <w:sz w:val="18"/>
                <w:szCs w:val="18"/>
              </w:rPr>
            </w:pPr>
            <w:r w:rsidRPr="00CF7C49">
              <w:rPr>
                <w:rFonts w:cs="Arial"/>
                <w:b/>
                <w:color w:val="000000" w:themeColor="text1"/>
                <w:sz w:val="18"/>
                <w:szCs w:val="18"/>
                <w:u w:val="single"/>
              </w:rPr>
              <w:t>&lt;0.0001</w:t>
            </w:r>
          </w:p>
        </w:tc>
        <w:tc>
          <w:tcPr>
            <w:tcW w:w="1417" w:type="dxa"/>
            <w:vAlign w:val="center"/>
          </w:tcPr>
          <w:p w14:paraId="0A14C9F9"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 xml:space="preserve">500 – 4,952 </w:t>
            </w:r>
          </w:p>
        </w:tc>
        <w:tc>
          <w:tcPr>
            <w:tcW w:w="1359" w:type="dxa"/>
            <w:shd w:val="clear" w:color="auto" w:fill="auto"/>
            <w:noWrap/>
            <w:vAlign w:val="center"/>
          </w:tcPr>
          <w:p w14:paraId="0A14C9FA" w14:textId="77777777" w:rsidR="00CB78D2" w:rsidRPr="00CF7C49" w:rsidRDefault="00CB78D2" w:rsidP="00CB78D2">
            <w:pPr>
              <w:jc w:val="center"/>
              <w:rPr>
                <w:rFonts w:cs="Arial"/>
                <w:color w:val="000000" w:themeColor="text1"/>
                <w:sz w:val="18"/>
                <w:szCs w:val="18"/>
              </w:rPr>
            </w:pPr>
            <w:r w:rsidRPr="00CF7C49">
              <w:rPr>
                <w:rFonts w:cs="Arial"/>
                <w:color w:val="000000" w:themeColor="text1"/>
                <w:sz w:val="18"/>
                <w:szCs w:val="18"/>
              </w:rPr>
              <w:t>312 – 6,890</w:t>
            </w:r>
          </w:p>
        </w:tc>
      </w:tr>
      <w:tr w:rsidR="00CF7C49" w:rsidRPr="00CF7C49" w14:paraId="0A14CA02" w14:textId="77777777" w:rsidTr="002420DE">
        <w:trPr>
          <w:trHeight w:val="283"/>
        </w:trPr>
        <w:tc>
          <w:tcPr>
            <w:tcW w:w="1985" w:type="dxa"/>
            <w:shd w:val="clear" w:color="auto" w:fill="EAF1DD" w:themeFill="accent3" w:themeFillTint="33"/>
            <w:noWrap/>
            <w:vAlign w:val="center"/>
          </w:tcPr>
          <w:p w14:paraId="0A14C9FC" w14:textId="7F3BABC6" w:rsidR="00CB78D2" w:rsidRPr="00CF7C49" w:rsidRDefault="00DB7963" w:rsidP="002420DE">
            <w:pPr>
              <w:jc w:val="center"/>
              <w:rPr>
                <w:rFonts w:cs="Arial"/>
                <w:color w:val="000000" w:themeColor="text1"/>
                <w:sz w:val="18"/>
                <w:szCs w:val="18"/>
              </w:rPr>
            </w:pPr>
            <w:r>
              <w:rPr>
                <w:rFonts w:cs="Arial"/>
                <w:color w:val="000000" w:themeColor="text1"/>
                <w:sz w:val="18"/>
                <w:szCs w:val="18"/>
              </w:rPr>
              <w:t xml:space="preserve">Free </w:t>
            </w:r>
            <w:r w:rsidR="00CB78D2" w:rsidRPr="00CF7C49">
              <w:rPr>
                <w:rFonts w:cs="Arial"/>
                <w:color w:val="000000" w:themeColor="text1"/>
                <w:sz w:val="18"/>
                <w:szCs w:val="18"/>
              </w:rPr>
              <w:t>Aspartic acid</w:t>
            </w:r>
          </w:p>
        </w:tc>
        <w:tc>
          <w:tcPr>
            <w:tcW w:w="1134" w:type="dxa"/>
            <w:shd w:val="clear" w:color="auto" w:fill="EAF1DD" w:themeFill="accent3" w:themeFillTint="33"/>
            <w:vAlign w:val="center"/>
          </w:tcPr>
          <w:p w14:paraId="0A14C9FD"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448</w:t>
            </w:r>
          </w:p>
        </w:tc>
        <w:tc>
          <w:tcPr>
            <w:tcW w:w="1025" w:type="dxa"/>
            <w:shd w:val="clear" w:color="auto" w:fill="EAF1DD" w:themeFill="accent3" w:themeFillTint="33"/>
            <w:vAlign w:val="center"/>
          </w:tcPr>
          <w:p w14:paraId="0A14C9FE"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439</w:t>
            </w:r>
          </w:p>
        </w:tc>
        <w:tc>
          <w:tcPr>
            <w:tcW w:w="993" w:type="dxa"/>
            <w:shd w:val="clear" w:color="auto" w:fill="EAF1DD" w:themeFill="accent3" w:themeFillTint="33"/>
            <w:vAlign w:val="center"/>
          </w:tcPr>
          <w:p w14:paraId="0A14C9FF"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0.9073</w:t>
            </w:r>
          </w:p>
        </w:tc>
        <w:tc>
          <w:tcPr>
            <w:tcW w:w="1417" w:type="dxa"/>
            <w:shd w:val="clear" w:color="auto" w:fill="EAF1DD" w:themeFill="accent3" w:themeFillTint="33"/>
            <w:vAlign w:val="center"/>
          </w:tcPr>
          <w:p w14:paraId="0A14CA00"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100 – 1,411</w:t>
            </w:r>
          </w:p>
        </w:tc>
        <w:tc>
          <w:tcPr>
            <w:tcW w:w="1359" w:type="dxa"/>
            <w:shd w:val="clear" w:color="auto" w:fill="EAF1DD" w:themeFill="accent3" w:themeFillTint="33"/>
            <w:noWrap/>
            <w:vAlign w:val="center"/>
          </w:tcPr>
          <w:p w14:paraId="0A14CA01" w14:textId="77777777" w:rsidR="00CB78D2" w:rsidRPr="00CF7C49" w:rsidRDefault="00CB78D2" w:rsidP="00CB78D2">
            <w:pPr>
              <w:jc w:val="center"/>
              <w:rPr>
                <w:rFonts w:cs="Arial"/>
                <w:color w:val="000000" w:themeColor="text1"/>
                <w:sz w:val="18"/>
                <w:szCs w:val="18"/>
              </w:rPr>
            </w:pPr>
            <w:r w:rsidRPr="00CF7C49">
              <w:rPr>
                <w:rFonts w:cs="Arial"/>
                <w:color w:val="000000" w:themeColor="text1"/>
                <w:sz w:val="18"/>
                <w:szCs w:val="18"/>
              </w:rPr>
              <w:t>64 – 752</w:t>
            </w:r>
          </w:p>
        </w:tc>
      </w:tr>
      <w:tr w:rsidR="00CF7C49" w:rsidRPr="00CF7C49" w14:paraId="0A14CA09" w14:textId="77777777" w:rsidTr="002420DE">
        <w:trPr>
          <w:trHeight w:val="283"/>
        </w:trPr>
        <w:tc>
          <w:tcPr>
            <w:tcW w:w="1985" w:type="dxa"/>
            <w:shd w:val="clear" w:color="auto" w:fill="auto"/>
            <w:noWrap/>
            <w:vAlign w:val="center"/>
          </w:tcPr>
          <w:p w14:paraId="0A14CA03" w14:textId="7C331807" w:rsidR="00CB78D2" w:rsidRPr="00CF7C49" w:rsidRDefault="00DB7963" w:rsidP="002420DE">
            <w:pPr>
              <w:jc w:val="center"/>
              <w:rPr>
                <w:rFonts w:cs="Arial"/>
                <w:color w:val="000000" w:themeColor="text1"/>
                <w:sz w:val="18"/>
                <w:szCs w:val="18"/>
              </w:rPr>
            </w:pPr>
            <w:r>
              <w:rPr>
                <w:rFonts w:cs="Arial"/>
                <w:color w:val="000000" w:themeColor="text1"/>
                <w:sz w:val="18"/>
                <w:szCs w:val="18"/>
              </w:rPr>
              <w:t xml:space="preserve">Free </w:t>
            </w:r>
            <w:r w:rsidR="00CB78D2" w:rsidRPr="00CF7C49">
              <w:rPr>
                <w:rFonts w:cs="Arial"/>
                <w:color w:val="000000" w:themeColor="text1"/>
                <w:sz w:val="18"/>
                <w:szCs w:val="18"/>
              </w:rPr>
              <w:t>Glutamine</w:t>
            </w:r>
          </w:p>
        </w:tc>
        <w:tc>
          <w:tcPr>
            <w:tcW w:w="1134" w:type="dxa"/>
            <w:shd w:val="clear" w:color="auto" w:fill="auto"/>
            <w:vAlign w:val="center"/>
          </w:tcPr>
          <w:p w14:paraId="0A14CA04" w14:textId="77777777" w:rsidR="00CB78D2" w:rsidRPr="00CF7C49" w:rsidRDefault="00120259" w:rsidP="002420DE">
            <w:pPr>
              <w:jc w:val="center"/>
              <w:rPr>
                <w:rFonts w:cs="Arial"/>
                <w:color w:val="000000" w:themeColor="text1"/>
                <w:sz w:val="18"/>
                <w:szCs w:val="18"/>
              </w:rPr>
            </w:pPr>
            <w:r w:rsidRPr="00CF7C49">
              <w:rPr>
                <w:rFonts w:cs="Arial"/>
                <w:color w:val="000000" w:themeColor="text1"/>
                <w:sz w:val="18"/>
                <w:szCs w:val="18"/>
              </w:rPr>
              <w:t>1997</w:t>
            </w:r>
          </w:p>
        </w:tc>
        <w:tc>
          <w:tcPr>
            <w:tcW w:w="1025" w:type="dxa"/>
            <w:shd w:val="clear" w:color="auto" w:fill="auto"/>
            <w:vAlign w:val="center"/>
          </w:tcPr>
          <w:p w14:paraId="0A14CA05" w14:textId="77777777" w:rsidR="00CB78D2" w:rsidRPr="00CF7C49" w:rsidRDefault="00120259" w:rsidP="002420DE">
            <w:pPr>
              <w:jc w:val="center"/>
              <w:rPr>
                <w:rFonts w:cs="Arial"/>
                <w:color w:val="000000" w:themeColor="text1"/>
                <w:sz w:val="18"/>
                <w:szCs w:val="18"/>
              </w:rPr>
            </w:pPr>
            <w:r w:rsidRPr="00CF7C49">
              <w:rPr>
                <w:rFonts w:cs="Arial"/>
                <w:color w:val="000000" w:themeColor="text1"/>
                <w:sz w:val="18"/>
                <w:szCs w:val="18"/>
              </w:rPr>
              <w:t>1111</w:t>
            </w:r>
          </w:p>
        </w:tc>
        <w:tc>
          <w:tcPr>
            <w:tcW w:w="993" w:type="dxa"/>
            <w:shd w:val="clear" w:color="auto" w:fill="auto"/>
            <w:vAlign w:val="center"/>
          </w:tcPr>
          <w:p w14:paraId="0A14CA06" w14:textId="77777777" w:rsidR="00CB78D2" w:rsidRPr="00CF7C49" w:rsidRDefault="00CB78D2" w:rsidP="002420DE">
            <w:pPr>
              <w:jc w:val="center"/>
              <w:rPr>
                <w:rFonts w:cs="Arial"/>
                <w:b/>
                <w:color w:val="000000" w:themeColor="text1"/>
                <w:sz w:val="18"/>
                <w:szCs w:val="18"/>
                <w:u w:val="single"/>
              </w:rPr>
            </w:pPr>
            <w:r w:rsidRPr="00CF7C49">
              <w:rPr>
                <w:rFonts w:cs="Arial"/>
                <w:b/>
                <w:color w:val="000000" w:themeColor="text1"/>
                <w:sz w:val="18"/>
                <w:szCs w:val="18"/>
                <w:u w:val="single"/>
              </w:rPr>
              <w:t>&lt;0.0001</w:t>
            </w:r>
          </w:p>
        </w:tc>
        <w:tc>
          <w:tcPr>
            <w:tcW w:w="1417" w:type="dxa"/>
            <w:shd w:val="clear" w:color="auto" w:fill="auto"/>
            <w:vAlign w:val="center"/>
          </w:tcPr>
          <w:p w14:paraId="0A14CA07"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100 – 3,449</w:t>
            </w:r>
          </w:p>
        </w:tc>
        <w:tc>
          <w:tcPr>
            <w:tcW w:w="1359" w:type="dxa"/>
            <w:shd w:val="clear" w:color="auto" w:fill="auto"/>
            <w:noWrap/>
            <w:vAlign w:val="center"/>
          </w:tcPr>
          <w:p w14:paraId="0A14CA08" w14:textId="0EF45731"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440 – 5,396</w:t>
            </w:r>
            <w:r w:rsidR="00283073" w:rsidRPr="00CF7C49">
              <w:rPr>
                <w:rFonts w:cs="Arial"/>
                <w:color w:val="000000" w:themeColor="text1"/>
                <w:sz w:val="18"/>
                <w:szCs w:val="18"/>
                <w:vertAlign w:val="superscript"/>
              </w:rPr>
              <w:t>4</w:t>
            </w:r>
          </w:p>
        </w:tc>
      </w:tr>
      <w:tr w:rsidR="00CF7C49" w:rsidRPr="00CF7C49" w14:paraId="0A14CA10" w14:textId="77777777" w:rsidTr="002420DE">
        <w:trPr>
          <w:trHeight w:val="283"/>
        </w:trPr>
        <w:tc>
          <w:tcPr>
            <w:tcW w:w="1985" w:type="dxa"/>
            <w:shd w:val="clear" w:color="auto" w:fill="EAF1DD" w:themeFill="accent3" w:themeFillTint="33"/>
            <w:noWrap/>
            <w:vAlign w:val="center"/>
          </w:tcPr>
          <w:p w14:paraId="0A14CA0A" w14:textId="2CF9D597" w:rsidR="00CB78D2" w:rsidRPr="00CF7C49" w:rsidRDefault="00DB7963" w:rsidP="002420DE">
            <w:pPr>
              <w:jc w:val="center"/>
              <w:rPr>
                <w:rFonts w:cs="Arial"/>
                <w:color w:val="000000" w:themeColor="text1"/>
                <w:sz w:val="18"/>
                <w:szCs w:val="18"/>
                <w:vertAlign w:val="superscript"/>
              </w:rPr>
            </w:pPr>
            <w:r>
              <w:rPr>
                <w:rFonts w:cs="Arial"/>
                <w:color w:val="000000" w:themeColor="text1"/>
                <w:sz w:val="18"/>
                <w:szCs w:val="18"/>
              </w:rPr>
              <w:t xml:space="preserve">Free </w:t>
            </w:r>
            <w:r w:rsidR="00CB78D2" w:rsidRPr="00CF7C49">
              <w:rPr>
                <w:rFonts w:cs="Arial"/>
                <w:color w:val="000000" w:themeColor="text1"/>
                <w:sz w:val="18"/>
                <w:szCs w:val="18"/>
              </w:rPr>
              <w:t>Glutamic acid</w:t>
            </w:r>
          </w:p>
        </w:tc>
        <w:tc>
          <w:tcPr>
            <w:tcW w:w="1134" w:type="dxa"/>
            <w:shd w:val="clear" w:color="auto" w:fill="EAF1DD" w:themeFill="accent3" w:themeFillTint="33"/>
            <w:vAlign w:val="center"/>
          </w:tcPr>
          <w:p w14:paraId="0A14CA0B"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460</w:t>
            </w:r>
          </w:p>
        </w:tc>
        <w:tc>
          <w:tcPr>
            <w:tcW w:w="1025" w:type="dxa"/>
            <w:shd w:val="clear" w:color="auto" w:fill="EAF1DD" w:themeFill="accent3" w:themeFillTint="33"/>
            <w:vAlign w:val="center"/>
          </w:tcPr>
          <w:p w14:paraId="0A14CA0C"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466</w:t>
            </w:r>
          </w:p>
        </w:tc>
        <w:tc>
          <w:tcPr>
            <w:tcW w:w="993" w:type="dxa"/>
            <w:shd w:val="clear" w:color="auto" w:fill="EAF1DD" w:themeFill="accent3" w:themeFillTint="33"/>
            <w:vAlign w:val="center"/>
          </w:tcPr>
          <w:p w14:paraId="0A14CA0D"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0.9008</w:t>
            </w:r>
          </w:p>
        </w:tc>
        <w:tc>
          <w:tcPr>
            <w:tcW w:w="1417" w:type="dxa"/>
            <w:shd w:val="clear" w:color="auto" w:fill="EAF1DD" w:themeFill="accent3" w:themeFillTint="33"/>
            <w:vAlign w:val="center"/>
          </w:tcPr>
          <w:p w14:paraId="0A14CA0E" w14:textId="77777777" w:rsidR="00CB78D2" w:rsidRPr="00CF7C49" w:rsidRDefault="001933C4" w:rsidP="002420DE">
            <w:pPr>
              <w:jc w:val="center"/>
              <w:rPr>
                <w:rFonts w:cs="Arial"/>
                <w:color w:val="000000" w:themeColor="text1"/>
                <w:sz w:val="18"/>
                <w:szCs w:val="18"/>
              </w:rPr>
            </w:pPr>
            <w:r w:rsidRPr="00CF7C49">
              <w:rPr>
                <w:rFonts w:cs="Arial"/>
                <w:color w:val="000000" w:themeColor="text1"/>
                <w:sz w:val="18"/>
                <w:szCs w:val="18"/>
              </w:rPr>
              <w:t>10</w:t>
            </w:r>
            <w:r w:rsidR="00CB78D2" w:rsidRPr="00CF7C49">
              <w:rPr>
                <w:rFonts w:cs="Arial"/>
                <w:color w:val="000000" w:themeColor="text1"/>
                <w:sz w:val="18"/>
                <w:szCs w:val="18"/>
              </w:rPr>
              <w:t xml:space="preserve">0 – </w:t>
            </w:r>
            <w:r w:rsidRPr="00CF7C49">
              <w:rPr>
                <w:rFonts w:cs="Arial"/>
                <w:color w:val="000000" w:themeColor="text1"/>
                <w:sz w:val="18"/>
                <w:szCs w:val="18"/>
              </w:rPr>
              <w:t>1,192</w:t>
            </w:r>
          </w:p>
        </w:tc>
        <w:tc>
          <w:tcPr>
            <w:tcW w:w="1359" w:type="dxa"/>
            <w:shd w:val="clear" w:color="auto" w:fill="EAF1DD" w:themeFill="accent3" w:themeFillTint="33"/>
            <w:noWrap/>
            <w:vAlign w:val="center"/>
          </w:tcPr>
          <w:p w14:paraId="0A14CA0F" w14:textId="77777777" w:rsidR="00CB78D2" w:rsidRPr="00CF7C49" w:rsidRDefault="001933C4" w:rsidP="002420DE">
            <w:pPr>
              <w:jc w:val="center"/>
              <w:rPr>
                <w:rFonts w:cs="Arial"/>
                <w:color w:val="000000" w:themeColor="text1"/>
                <w:sz w:val="18"/>
                <w:szCs w:val="18"/>
              </w:rPr>
            </w:pPr>
            <w:r w:rsidRPr="00CF7C49">
              <w:rPr>
                <w:rFonts w:cs="Arial"/>
                <w:color w:val="000000" w:themeColor="text1"/>
                <w:sz w:val="18"/>
                <w:szCs w:val="18"/>
              </w:rPr>
              <w:t xml:space="preserve">450 </w:t>
            </w:r>
            <w:r w:rsidR="00CB78D2" w:rsidRPr="00CF7C49">
              <w:rPr>
                <w:rFonts w:cs="Arial"/>
                <w:color w:val="000000" w:themeColor="text1"/>
                <w:sz w:val="18"/>
                <w:szCs w:val="18"/>
              </w:rPr>
              <w:t xml:space="preserve">– </w:t>
            </w:r>
            <w:r w:rsidRPr="00CF7C49">
              <w:rPr>
                <w:rFonts w:cs="Arial"/>
                <w:color w:val="000000" w:themeColor="text1"/>
                <w:sz w:val="18"/>
                <w:szCs w:val="18"/>
              </w:rPr>
              <w:t>742</w:t>
            </w:r>
          </w:p>
        </w:tc>
      </w:tr>
    </w:tbl>
    <w:p w14:paraId="60C768C1" w14:textId="680B8A90" w:rsidR="00283073" w:rsidRPr="00CF7C49" w:rsidRDefault="00283073" w:rsidP="00283073">
      <w:pPr>
        <w:widowControl/>
        <w:rPr>
          <w:color w:val="000000" w:themeColor="text1"/>
          <w:vertAlign w:val="superscript"/>
        </w:rPr>
      </w:pPr>
      <w:r w:rsidRPr="00CF7C49">
        <w:rPr>
          <w:color w:val="000000" w:themeColor="text1"/>
          <w:vertAlign w:val="superscript"/>
        </w:rPr>
        <w:t>1</w:t>
      </w:r>
      <w:r w:rsidRPr="00CF7C49">
        <w:rPr>
          <w:color w:val="000000" w:themeColor="text1"/>
          <w:sz w:val="18"/>
          <w:szCs w:val="18"/>
        </w:rPr>
        <w:t>Analyte means determined on a fresh weight basis</w:t>
      </w:r>
      <w:r w:rsidRPr="00CF7C49">
        <w:rPr>
          <w:color w:val="000000" w:themeColor="text1"/>
        </w:rPr>
        <w:t>.</w:t>
      </w:r>
    </w:p>
    <w:p w14:paraId="0A14CA11" w14:textId="1DCFA848"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2</w:t>
      </w:r>
      <w:r w:rsidR="00CB78D2" w:rsidRPr="00CF7C49">
        <w:rPr>
          <w:color w:val="000000" w:themeColor="text1"/>
          <w:sz w:val="18"/>
          <w:szCs w:val="18"/>
        </w:rPr>
        <w:t>P-values indicating significant differences are bolded and underlined.</w:t>
      </w:r>
    </w:p>
    <w:p w14:paraId="0A14CA12" w14:textId="2ECA89B8"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3</w:t>
      </w:r>
      <w:r w:rsidR="00CB78D2" w:rsidRPr="00CF7C49">
        <w:rPr>
          <w:color w:val="000000" w:themeColor="text1"/>
          <w:sz w:val="18"/>
          <w:szCs w:val="18"/>
        </w:rPr>
        <w:t xml:space="preserve">Combined literature ranges are from </w:t>
      </w:r>
      <w:r w:rsidR="002C5C0E" w:rsidRPr="00CF7C49">
        <w:rPr>
          <w:color w:val="000000" w:themeColor="text1"/>
          <w:sz w:val="18"/>
          <w:szCs w:val="18"/>
        </w:rPr>
        <w:fldChar w:fldCharType="begin">
          <w:fldData xml:space="preserve">PFJlZm1hbj48Q2l0ZT48QXV0aG9yPkRhdmllczwvQXV0aG9yPjxZZWFyPjE5Nzc8L1llYXI+PFJl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PFJlZm1hbj48Q2l0ZT48QXV0aG9yPkRhdmllczwvQXV0aG9yPjxZZWFyPjE5Nzc8L1llYXI+PFJl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2C5C0E" w:rsidRPr="00CF7C49">
        <w:rPr>
          <w:color w:val="000000" w:themeColor="text1"/>
          <w:sz w:val="18"/>
          <w:szCs w:val="18"/>
        </w:rPr>
      </w:r>
      <w:r w:rsidR="002C5C0E" w:rsidRPr="00CF7C49">
        <w:rPr>
          <w:color w:val="000000" w:themeColor="text1"/>
          <w:sz w:val="18"/>
          <w:szCs w:val="18"/>
        </w:rPr>
        <w:fldChar w:fldCharType="separate"/>
      </w:r>
      <w:r w:rsidR="00C4491E" w:rsidRPr="00CF7C49">
        <w:rPr>
          <w:noProof/>
          <w:color w:val="000000" w:themeColor="text1"/>
          <w:sz w:val="18"/>
          <w:szCs w:val="18"/>
        </w:rPr>
        <w:t>(Davies 1977; Lisinska and Leszczynski 1989; Shepherd et al. 2010)</w:t>
      </w:r>
      <w:r w:rsidR="002C5C0E" w:rsidRPr="00CF7C49">
        <w:rPr>
          <w:color w:val="000000" w:themeColor="text1"/>
          <w:sz w:val="18"/>
          <w:szCs w:val="18"/>
        </w:rPr>
        <w:fldChar w:fldCharType="end"/>
      </w:r>
      <w:r w:rsidR="00C4491E" w:rsidRPr="00CF7C49">
        <w:rPr>
          <w:color w:val="000000" w:themeColor="text1"/>
          <w:sz w:val="18"/>
          <w:szCs w:val="18"/>
        </w:rPr>
        <w:t>.</w:t>
      </w:r>
    </w:p>
    <w:p w14:paraId="0A14CA13" w14:textId="2E91BF6F"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4</w:t>
      </w:r>
      <w:r w:rsidR="001933C4" w:rsidRPr="00CF7C49">
        <w:rPr>
          <w:color w:val="000000" w:themeColor="text1"/>
          <w:sz w:val="18"/>
          <w:szCs w:val="18"/>
          <w:vertAlign w:val="superscript"/>
        </w:rPr>
        <w:t xml:space="preserve"> </w:t>
      </w:r>
      <w:r w:rsidR="001933C4" w:rsidRPr="00CF7C49">
        <w:rPr>
          <w:color w:val="000000" w:themeColor="text1"/>
          <w:sz w:val="18"/>
          <w:szCs w:val="18"/>
        </w:rPr>
        <w:t xml:space="preserve">For glutamine, the maximum value from the CLR high level is reported as 5,396 ppm from the mean of four sites </w:t>
      </w:r>
      <w:r w:rsidR="002C5C0E" w:rsidRPr="00CF7C49">
        <w:rPr>
          <w:color w:val="000000" w:themeColor="text1"/>
          <w:sz w:val="18"/>
          <w:szCs w:val="18"/>
        </w:rPr>
        <w:fldChar w:fldCharType="begin"/>
      </w:r>
      <w:r w:rsidR="00490C84">
        <w:rPr>
          <w:color w:val="000000" w:themeColor="text1"/>
          <w:sz w:val="18"/>
          <w:szCs w:val="18"/>
        </w:rPr>
        <w:instrText xml:space="preserve"> ADDIN REFMGR.CITE &lt;Refman&gt;&lt;Cite&gt;&lt;Author&gt;Davies&lt;/Author&gt;&lt;Year&gt;1977&lt;/Year&gt;&lt;RecNum&gt;1926&lt;/RecNum&gt;&lt;IDText&gt;The free amino acids of tubers of potato varieties grown in England and Ireland&lt;/IDText&gt;&lt;MDL Ref_Type="Journal"&gt;&lt;Ref_Type&gt;Journal&lt;/Ref_Type&gt;&lt;Ref_ID&gt;1926&lt;/Ref_ID&gt;&lt;Title_Primary&gt;The free amino acids of tubers of potato varieties grown in England and Ireland&lt;/Title_Primary&gt;&lt;Authors_Primary&gt;Davies,A.M.C.&lt;/Authors_Primary&gt;&lt;Date_Primary&gt;1977&lt;/Date_Primary&gt;&lt;Keywords&gt;Amino Acids&lt;/Keywords&gt;&lt;Keywords&gt;potato&lt;/Keywords&gt;&lt;Keywords&gt;tubers&lt;/Keywords&gt;&lt;Reprint&gt;In File&lt;/Reprint&gt;&lt;Start_Page&gt;9&lt;/Start_Page&gt;&lt;End_Page&gt;21&lt;/End_Page&gt;&lt;Periodical&gt;Potato Research&lt;/Periodical&gt;&lt;Volume&gt;20&lt;/Volume&gt;&lt;Issue&gt;1&lt;/Issue&gt;&lt;ISSN_ISBN&gt;1871-4528&lt;/ISSN_ISBN&gt;&lt;Web_URL&gt;http://dx.doi.org/10.1007/BF02362297&lt;/Web_URL&gt;&lt;Web_URL_Link1&gt;file://Y:\References\GM References_in RefMan\A1128 Vol 4 - Ref 1-21.pdf&lt;/Web_URL_Link1&gt;&lt;ZZ_JournalStdAbbrev&gt;&lt;f name="System"&gt;Potato Research&lt;/f&gt;&lt;/ZZ_JournalStdAbbrev&gt;&lt;ZZ_WorkformID&gt;1&lt;/ZZ_WorkformID&gt;&lt;/MDL&gt;&lt;/Cite&gt;&lt;/Refman&gt;</w:instrText>
      </w:r>
      <w:r w:rsidR="002C5C0E" w:rsidRPr="00CF7C49">
        <w:rPr>
          <w:color w:val="000000" w:themeColor="text1"/>
          <w:sz w:val="18"/>
          <w:szCs w:val="18"/>
        </w:rPr>
        <w:fldChar w:fldCharType="separate"/>
      </w:r>
      <w:r w:rsidR="002C5C0E" w:rsidRPr="00CF7C49">
        <w:rPr>
          <w:noProof/>
          <w:color w:val="000000" w:themeColor="text1"/>
          <w:sz w:val="18"/>
          <w:szCs w:val="18"/>
        </w:rPr>
        <w:t>(Davies 1977)</w:t>
      </w:r>
      <w:r w:rsidR="002C5C0E" w:rsidRPr="00CF7C49">
        <w:rPr>
          <w:color w:val="000000" w:themeColor="text1"/>
          <w:sz w:val="18"/>
          <w:szCs w:val="18"/>
        </w:rPr>
        <w:fldChar w:fldCharType="end"/>
      </w:r>
      <w:r w:rsidR="001933C4" w:rsidRPr="00CF7C49">
        <w:rPr>
          <w:color w:val="000000" w:themeColor="text1"/>
          <w:sz w:val="18"/>
          <w:szCs w:val="18"/>
        </w:rPr>
        <w:t>. A value of 18,244 ppm from a single site was not included because it appeared to be an outlier.</w:t>
      </w:r>
    </w:p>
    <w:p w14:paraId="0A14CA16" w14:textId="16EDBF5A" w:rsidR="00393EC4" w:rsidRPr="00A134F7" w:rsidRDefault="00A134F7" w:rsidP="001D304D">
      <w:pPr>
        <w:pStyle w:val="Heading3"/>
      </w:pPr>
      <w:r>
        <w:t>5.3.5</w:t>
      </w:r>
      <w:r>
        <w:tab/>
      </w:r>
      <w:r w:rsidR="00393EC4" w:rsidRPr="00A134F7">
        <w:t>Reducing sugars and sucrose content</w:t>
      </w:r>
    </w:p>
    <w:p w14:paraId="3A60AB4E" w14:textId="1F0F759D" w:rsidR="00934817" w:rsidRPr="0018601D" w:rsidRDefault="00770103" w:rsidP="00393EC4">
      <w:pPr>
        <w:autoSpaceDE w:val="0"/>
        <w:autoSpaceDN w:val="0"/>
        <w:adjustRightInd w:val="0"/>
        <w:rPr>
          <w:color w:val="000000" w:themeColor="text1"/>
        </w:rPr>
      </w:pPr>
      <w:r w:rsidRPr="0018601D">
        <w:rPr>
          <w:color w:val="000000" w:themeColor="text1"/>
        </w:rPr>
        <w:t>Following harvest of commercial potato tubers at the beginning of autumn, w</w:t>
      </w:r>
      <w:r w:rsidR="00EF6467" w:rsidRPr="0018601D">
        <w:rPr>
          <w:color w:val="000000" w:themeColor="text1"/>
        </w:rPr>
        <w:t>hile some tubers may</w:t>
      </w:r>
      <w:r w:rsidRPr="0018601D">
        <w:rPr>
          <w:color w:val="000000" w:themeColor="text1"/>
        </w:rPr>
        <w:t xml:space="preserve"> immediately </w:t>
      </w:r>
      <w:r w:rsidR="00EF6467" w:rsidRPr="0018601D">
        <w:rPr>
          <w:color w:val="000000" w:themeColor="text1"/>
        </w:rPr>
        <w:t>enter</w:t>
      </w:r>
      <w:r w:rsidRPr="0018601D">
        <w:rPr>
          <w:color w:val="000000" w:themeColor="text1"/>
        </w:rPr>
        <w:t xml:space="preserve"> the food supply, </w:t>
      </w:r>
      <w:r w:rsidR="00EF6467" w:rsidRPr="0018601D">
        <w:rPr>
          <w:color w:val="000000" w:themeColor="text1"/>
        </w:rPr>
        <w:t xml:space="preserve">others will be held for a period in </w:t>
      </w:r>
      <w:r w:rsidRPr="0018601D">
        <w:rPr>
          <w:color w:val="000000" w:themeColor="text1"/>
        </w:rPr>
        <w:t>cold storage to a</w:t>
      </w:r>
      <w:r w:rsidR="00EF6467" w:rsidRPr="0018601D">
        <w:rPr>
          <w:color w:val="000000" w:themeColor="text1"/>
        </w:rPr>
        <w:t xml:space="preserve">llow for year-round release as </w:t>
      </w:r>
      <w:r w:rsidR="00507561" w:rsidRPr="0018601D">
        <w:rPr>
          <w:color w:val="000000" w:themeColor="text1"/>
        </w:rPr>
        <w:t xml:space="preserve">market </w:t>
      </w:r>
      <w:r w:rsidR="00EF6467" w:rsidRPr="0018601D">
        <w:rPr>
          <w:color w:val="000000" w:themeColor="text1"/>
        </w:rPr>
        <w:t>demand requires</w:t>
      </w:r>
      <w:r w:rsidRPr="0018601D">
        <w:rPr>
          <w:color w:val="000000" w:themeColor="text1"/>
        </w:rPr>
        <w:t>.</w:t>
      </w:r>
      <w:r w:rsidR="00EF6467" w:rsidRPr="0018601D">
        <w:rPr>
          <w:color w:val="000000" w:themeColor="text1"/>
        </w:rPr>
        <w:t xml:space="preserve"> The temperature of storage and the processes of both pre- and post-storage treatments are critical to ensuring minimal production of reducing sugars that lead to spoilage.</w:t>
      </w:r>
    </w:p>
    <w:p w14:paraId="1B56F16C" w14:textId="77777777" w:rsidR="00EF6467" w:rsidRPr="0018601D" w:rsidRDefault="00EF6467" w:rsidP="00393EC4">
      <w:pPr>
        <w:autoSpaceDE w:val="0"/>
        <w:autoSpaceDN w:val="0"/>
        <w:adjustRightInd w:val="0"/>
        <w:rPr>
          <w:color w:val="000000" w:themeColor="text1"/>
        </w:rPr>
      </w:pPr>
    </w:p>
    <w:p w14:paraId="76615168" w14:textId="33F025C2" w:rsidR="00934817" w:rsidRPr="0018601D" w:rsidRDefault="00C9067E" w:rsidP="00393EC4">
      <w:pPr>
        <w:autoSpaceDE w:val="0"/>
        <w:autoSpaceDN w:val="0"/>
        <w:adjustRightInd w:val="0"/>
        <w:rPr>
          <w:color w:val="000000" w:themeColor="text1"/>
        </w:rPr>
      </w:pPr>
      <w:r w:rsidRPr="0018601D">
        <w:rPr>
          <w:color w:val="000000" w:themeColor="text1"/>
        </w:rPr>
        <w:t xml:space="preserve">The intent of the genetic modification </w:t>
      </w:r>
      <w:r w:rsidR="009C3701" w:rsidRPr="0018601D">
        <w:rPr>
          <w:color w:val="000000" w:themeColor="text1"/>
        </w:rPr>
        <w:t>was to suppress</w:t>
      </w:r>
      <w:r w:rsidRPr="0018601D">
        <w:rPr>
          <w:color w:val="000000" w:themeColor="text1"/>
        </w:rPr>
        <w:t xml:space="preserve"> the </w:t>
      </w:r>
      <w:r w:rsidRPr="0018601D">
        <w:rPr>
          <w:i/>
          <w:color w:val="000000" w:themeColor="text1"/>
        </w:rPr>
        <w:t>PhL</w:t>
      </w:r>
      <w:r w:rsidRPr="0018601D">
        <w:rPr>
          <w:color w:val="000000" w:themeColor="text1"/>
        </w:rPr>
        <w:t xml:space="preserve"> and </w:t>
      </w:r>
      <w:r w:rsidRPr="0018601D">
        <w:rPr>
          <w:i/>
          <w:color w:val="000000" w:themeColor="text1"/>
        </w:rPr>
        <w:t>R1</w:t>
      </w:r>
      <w:r w:rsidR="009C3701" w:rsidRPr="0018601D">
        <w:rPr>
          <w:color w:val="000000" w:themeColor="text1"/>
        </w:rPr>
        <w:t xml:space="preserve"> genes and therefore </w:t>
      </w:r>
      <w:r w:rsidRPr="0018601D">
        <w:rPr>
          <w:color w:val="000000" w:themeColor="text1"/>
        </w:rPr>
        <w:t>reduce the accumulation of sucrose and the reducing sugars glucose and fructose in potato tubers</w:t>
      </w:r>
      <w:r w:rsidR="005E0FE6" w:rsidRPr="0018601D">
        <w:rPr>
          <w:color w:val="000000" w:themeColor="text1"/>
        </w:rPr>
        <w:t xml:space="preserve"> (see Section 3.2.2). </w:t>
      </w:r>
      <w:r w:rsidR="009C3701" w:rsidRPr="0018601D">
        <w:rPr>
          <w:color w:val="000000" w:themeColor="text1"/>
        </w:rPr>
        <w:t>However, as shown in the analysis of transcripts of these genes (Section 3.4.3) there was no suppression</w:t>
      </w:r>
      <w:r w:rsidR="00CE124E">
        <w:rPr>
          <w:color w:val="000000" w:themeColor="text1"/>
        </w:rPr>
        <w:t xml:space="preserve"> when compared to the Russet Burbank parent control</w:t>
      </w:r>
      <w:r w:rsidR="009C3701" w:rsidRPr="0018601D">
        <w:rPr>
          <w:color w:val="000000" w:themeColor="text1"/>
        </w:rPr>
        <w:t xml:space="preserve">. It would therefore be expected that the level of reducing sugars and sucrose would not be reduced. </w:t>
      </w:r>
    </w:p>
    <w:p w14:paraId="6B4A61EA" w14:textId="77777777" w:rsidR="00934817" w:rsidRPr="0018601D" w:rsidRDefault="00934817" w:rsidP="00393EC4">
      <w:pPr>
        <w:autoSpaceDE w:val="0"/>
        <w:autoSpaceDN w:val="0"/>
        <w:adjustRightInd w:val="0"/>
        <w:rPr>
          <w:color w:val="000000" w:themeColor="text1"/>
        </w:rPr>
      </w:pPr>
    </w:p>
    <w:p w14:paraId="644FED41" w14:textId="6B551DC5" w:rsidR="00580079" w:rsidRDefault="009C3701" w:rsidP="008E07AB">
      <w:pPr>
        <w:autoSpaceDE w:val="0"/>
        <w:autoSpaceDN w:val="0"/>
        <w:adjustRightInd w:val="0"/>
        <w:rPr>
          <w:rFonts w:cs="Arial"/>
          <w:b/>
        </w:rPr>
      </w:pPr>
      <w:r w:rsidRPr="0018601D">
        <w:rPr>
          <w:color w:val="000000" w:themeColor="text1"/>
        </w:rPr>
        <w:t>While</w:t>
      </w:r>
      <w:r w:rsidR="00393EC4" w:rsidRPr="0018601D">
        <w:rPr>
          <w:color w:val="000000" w:themeColor="text1"/>
        </w:rPr>
        <w:t xml:space="preserve"> </w:t>
      </w:r>
      <w:r w:rsidR="00934817" w:rsidRPr="0018601D">
        <w:rPr>
          <w:color w:val="000000" w:themeColor="text1"/>
        </w:rPr>
        <w:t>there was a general tendency</w:t>
      </w:r>
      <w:r w:rsidRPr="0018601D">
        <w:rPr>
          <w:color w:val="000000" w:themeColor="text1"/>
        </w:rPr>
        <w:t xml:space="preserve"> for E12 tubers to show</w:t>
      </w:r>
      <w:r w:rsidR="00393EC4" w:rsidRPr="0018601D">
        <w:rPr>
          <w:color w:val="000000" w:themeColor="text1"/>
        </w:rPr>
        <w:t xml:space="preserve"> lower levels of reduci</w:t>
      </w:r>
      <w:r w:rsidRPr="0018601D">
        <w:rPr>
          <w:color w:val="000000" w:themeColor="text1"/>
        </w:rPr>
        <w:t>ng sugars</w:t>
      </w:r>
      <w:r w:rsidR="00393EC4" w:rsidRPr="0018601D">
        <w:rPr>
          <w:color w:val="000000" w:themeColor="text1"/>
        </w:rPr>
        <w:t xml:space="preserve"> </w:t>
      </w:r>
      <w:r w:rsidR="00934817" w:rsidRPr="0018601D">
        <w:rPr>
          <w:color w:val="000000" w:themeColor="text1"/>
        </w:rPr>
        <w:t xml:space="preserve">and sucrose </w:t>
      </w:r>
      <w:r w:rsidR="00393EC4" w:rsidRPr="0018601D">
        <w:rPr>
          <w:color w:val="000000" w:themeColor="text1"/>
        </w:rPr>
        <w:t>measured when fresh and after one, three and five months storage compared to control tubers</w:t>
      </w:r>
      <w:r w:rsidR="000F2B20" w:rsidRPr="0018601D">
        <w:rPr>
          <w:color w:val="000000" w:themeColor="text1"/>
        </w:rPr>
        <w:t xml:space="preserve"> (Table 9)</w:t>
      </w:r>
      <w:r w:rsidRPr="0018601D">
        <w:rPr>
          <w:color w:val="000000" w:themeColor="text1"/>
        </w:rPr>
        <w:t>,</w:t>
      </w:r>
      <w:r w:rsidR="005E0FE6" w:rsidRPr="0018601D">
        <w:rPr>
          <w:color w:val="000000" w:themeColor="text1"/>
        </w:rPr>
        <w:t xml:space="preserve"> t</w:t>
      </w:r>
      <w:r w:rsidR="00393EC4" w:rsidRPr="0018601D">
        <w:rPr>
          <w:color w:val="000000" w:themeColor="text1"/>
        </w:rPr>
        <w:t>he mean level of the reducing sug</w:t>
      </w:r>
      <w:r w:rsidR="00DD0058" w:rsidRPr="0018601D">
        <w:rPr>
          <w:color w:val="000000" w:themeColor="text1"/>
        </w:rPr>
        <w:t xml:space="preserve">ars </w:t>
      </w:r>
      <w:r w:rsidR="007B308A" w:rsidRPr="0018601D">
        <w:rPr>
          <w:color w:val="000000" w:themeColor="text1"/>
        </w:rPr>
        <w:t>was only statistically lower for</w:t>
      </w:r>
      <w:r w:rsidR="00393EC4" w:rsidRPr="0018601D">
        <w:rPr>
          <w:color w:val="000000" w:themeColor="text1"/>
        </w:rPr>
        <w:t xml:space="preserve"> E12</w:t>
      </w:r>
      <w:r w:rsidR="007B308A" w:rsidRPr="0018601D">
        <w:rPr>
          <w:color w:val="000000" w:themeColor="text1"/>
        </w:rPr>
        <w:t xml:space="preserve"> at the</w:t>
      </w:r>
      <w:r w:rsidR="00393EC4" w:rsidRPr="0018601D">
        <w:rPr>
          <w:color w:val="000000" w:themeColor="text1"/>
        </w:rPr>
        <w:t xml:space="preserve"> one month storage</w:t>
      </w:r>
      <w:r w:rsidR="00DD0058" w:rsidRPr="0018601D">
        <w:rPr>
          <w:color w:val="000000" w:themeColor="text1"/>
        </w:rPr>
        <w:t xml:space="preserve"> </w:t>
      </w:r>
      <w:r w:rsidR="007B308A" w:rsidRPr="0018601D">
        <w:rPr>
          <w:color w:val="000000" w:themeColor="text1"/>
        </w:rPr>
        <w:t>time-</w:t>
      </w:r>
      <w:r w:rsidRPr="0018601D">
        <w:rPr>
          <w:color w:val="000000" w:themeColor="text1"/>
        </w:rPr>
        <w:t>point.</w:t>
      </w:r>
      <w:r w:rsidR="00393EC4" w:rsidRPr="0018601D">
        <w:rPr>
          <w:color w:val="000000" w:themeColor="text1"/>
        </w:rPr>
        <w:t xml:space="preserve"> </w:t>
      </w:r>
      <w:r w:rsidR="007B308A" w:rsidRPr="0018601D">
        <w:rPr>
          <w:color w:val="000000" w:themeColor="text1"/>
        </w:rPr>
        <w:t>This indicates a la</w:t>
      </w:r>
      <w:r w:rsidR="00934817" w:rsidRPr="0018601D">
        <w:rPr>
          <w:color w:val="000000" w:themeColor="text1"/>
        </w:rPr>
        <w:t>ck of any trend in the results and suggest</w:t>
      </w:r>
      <w:r w:rsidR="00D736B1" w:rsidRPr="0018601D">
        <w:rPr>
          <w:color w:val="000000" w:themeColor="text1"/>
        </w:rPr>
        <w:t>s</w:t>
      </w:r>
      <w:r w:rsidR="00934817" w:rsidRPr="0018601D">
        <w:rPr>
          <w:color w:val="000000" w:themeColor="text1"/>
        </w:rPr>
        <w:t xml:space="preserve"> that the results at one month storage </w:t>
      </w:r>
      <w:r w:rsidR="00EF6467" w:rsidRPr="0018601D">
        <w:rPr>
          <w:color w:val="000000" w:themeColor="text1"/>
        </w:rPr>
        <w:t>are outliers.</w:t>
      </w:r>
      <w:bookmarkStart w:id="42" w:name="_Toc455502422"/>
      <w:r w:rsidR="00580079">
        <w:br w:type="page"/>
      </w:r>
    </w:p>
    <w:p w14:paraId="0A14CA19" w14:textId="56A3C881" w:rsidR="002420DE" w:rsidRDefault="008276A1" w:rsidP="009E640F">
      <w:pPr>
        <w:pStyle w:val="FSTableTitle"/>
      </w:pPr>
      <w:r>
        <w:lastRenderedPageBreak/>
        <w:t xml:space="preserve">Table </w:t>
      </w:r>
      <w:fldSimple w:instr=" SEQ Table \* ARABIC ">
        <w:r w:rsidR="001E7504">
          <w:rPr>
            <w:noProof/>
          </w:rPr>
          <w:t>9</w:t>
        </w:r>
      </w:fldSimple>
      <w:r>
        <w:t>:</w:t>
      </w:r>
      <w:r w:rsidR="00DC715E">
        <w:rPr>
          <w:color w:val="0000FF"/>
        </w:rPr>
        <w:t xml:space="preserve"> </w:t>
      </w:r>
      <w:r w:rsidR="00DC715E" w:rsidRPr="008276A1">
        <w:t xml:space="preserve">Mean value </w:t>
      </w:r>
      <w:r w:rsidR="00393EC4" w:rsidRPr="008276A1">
        <w:t>(%) of reducing sugars</w:t>
      </w:r>
      <w:r w:rsidR="00DC715E" w:rsidRPr="008276A1">
        <w:t xml:space="preserve"> and sucrose</w:t>
      </w:r>
      <w:r w:rsidR="002420DE" w:rsidRPr="008276A1">
        <w:t xml:space="preserve"> in tubers of E12 and control</w:t>
      </w:r>
      <w:r w:rsidR="00DC715E" w:rsidRPr="008276A1">
        <w:t xml:space="preserve"> at harvest and after storage</w:t>
      </w:r>
      <w:bookmarkEnd w:id="42"/>
    </w:p>
    <w:p w14:paraId="2E7C3C87" w14:textId="77777777" w:rsidR="00D9557F" w:rsidRPr="00794277" w:rsidRDefault="00D9557F" w:rsidP="00580079"/>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2420DE" w:rsidRPr="005736C4" w14:paraId="0A14CA20" w14:textId="77777777" w:rsidTr="002420DE">
        <w:trPr>
          <w:trHeight w:val="972"/>
          <w:tblHeader/>
        </w:trPr>
        <w:tc>
          <w:tcPr>
            <w:tcW w:w="1985" w:type="dxa"/>
            <w:tcBorders>
              <w:bottom w:val="single" w:sz="4" w:space="0" w:color="auto"/>
            </w:tcBorders>
            <w:shd w:val="clear" w:color="auto" w:fill="9BBB59" w:themeFill="accent3"/>
            <w:noWrap/>
            <w:vAlign w:val="center"/>
          </w:tcPr>
          <w:p w14:paraId="0A14CA1A" w14:textId="77777777" w:rsidR="002420DE" w:rsidRPr="005736C4" w:rsidRDefault="00576FB6" w:rsidP="002420DE">
            <w:pPr>
              <w:jc w:val="center"/>
              <w:rPr>
                <w:rFonts w:cs="Arial"/>
                <w:b/>
                <w:bCs/>
                <w:color w:val="FFFFFF" w:themeColor="background1"/>
                <w:sz w:val="18"/>
                <w:szCs w:val="18"/>
              </w:rPr>
            </w:pPr>
            <w:r>
              <w:rPr>
                <w:rFonts w:cs="Arial"/>
                <w:b/>
                <w:bCs/>
                <w:color w:val="FFFFFF" w:themeColor="background1"/>
                <w:sz w:val="18"/>
                <w:szCs w:val="18"/>
              </w:rPr>
              <w:t>Time point</w:t>
            </w:r>
          </w:p>
        </w:tc>
        <w:tc>
          <w:tcPr>
            <w:tcW w:w="1134" w:type="dxa"/>
            <w:tcBorders>
              <w:bottom w:val="single" w:sz="4" w:space="0" w:color="auto"/>
            </w:tcBorders>
            <w:shd w:val="clear" w:color="auto" w:fill="9BBB59" w:themeFill="accent3"/>
            <w:vAlign w:val="center"/>
          </w:tcPr>
          <w:p w14:paraId="0A14CA1B" w14:textId="77777777" w:rsidR="002420DE" w:rsidRPr="005736C4" w:rsidRDefault="002420DE" w:rsidP="002420DE">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A1C" w14:textId="77777777" w:rsidR="002420DE" w:rsidRPr="005736C4" w:rsidRDefault="002420DE" w:rsidP="002420DE">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A1D" w14:textId="77777777" w:rsidR="002420DE" w:rsidRPr="00B1460F" w:rsidRDefault="002420DE" w:rsidP="002420DE">
            <w:pPr>
              <w:jc w:val="center"/>
              <w:rPr>
                <w:rFonts w:cs="Arial"/>
                <w:b/>
                <w:bCs/>
                <w:color w:val="FFFFFF" w:themeColor="background1"/>
                <w:sz w:val="18"/>
                <w:szCs w:val="18"/>
                <w:vertAlign w:val="superscript"/>
              </w:rPr>
            </w:pPr>
            <w:r>
              <w:rPr>
                <w:rFonts w:cs="Arial"/>
                <w:b/>
                <w:bCs/>
                <w:color w:val="FFFFFF" w:themeColor="background1"/>
                <w:sz w:val="18"/>
                <w:szCs w:val="18"/>
              </w:rPr>
              <w:t>P-value</w:t>
            </w:r>
            <w:r>
              <w:rPr>
                <w:rFonts w:cs="Arial"/>
                <w:b/>
                <w:bCs/>
                <w:color w:val="FFFFFF" w:themeColor="background1"/>
                <w:sz w:val="18"/>
                <w:szCs w:val="18"/>
                <w:vertAlign w:val="superscript"/>
              </w:rPr>
              <w:t>1</w:t>
            </w:r>
          </w:p>
        </w:tc>
        <w:tc>
          <w:tcPr>
            <w:tcW w:w="1417" w:type="dxa"/>
            <w:tcBorders>
              <w:bottom w:val="single" w:sz="4" w:space="0" w:color="auto"/>
            </w:tcBorders>
            <w:shd w:val="clear" w:color="auto" w:fill="9BBB59" w:themeFill="accent3"/>
            <w:vAlign w:val="center"/>
          </w:tcPr>
          <w:p w14:paraId="0A14CA1E" w14:textId="5C3319D0" w:rsidR="002420DE" w:rsidRPr="00B63E86" w:rsidRDefault="002420DE" w:rsidP="002420DE">
            <w:pPr>
              <w:jc w:val="center"/>
              <w:rPr>
                <w:rFonts w:cs="Arial"/>
                <w:b/>
                <w:bCs/>
                <w:color w:val="FFFFFF" w:themeColor="background1"/>
                <w:sz w:val="18"/>
                <w:szCs w:val="18"/>
                <w:vertAlign w:val="superscript"/>
              </w:rPr>
            </w:pPr>
            <w:r>
              <w:rPr>
                <w:rFonts w:cs="Arial"/>
                <w:b/>
                <w:bCs/>
                <w:color w:val="FFFFFF" w:themeColor="background1"/>
                <w:sz w:val="18"/>
                <w:szCs w:val="18"/>
              </w:rPr>
              <w:t>Tolerance Interval</w:t>
            </w:r>
            <w:r w:rsidR="00B63E86">
              <w:rPr>
                <w:rFonts w:cs="Arial"/>
                <w:b/>
                <w:bCs/>
                <w:color w:val="FFFFFF" w:themeColor="background1"/>
                <w:sz w:val="18"/>
                <w:szCs w:val="18"/>
                <w:vertAlign w:val="superscript"/>
              </w:rPr>
              <w:t>2</w:t>
            </w:r>
          </w:p>
        </w:tc>
        <w:tc>
          <w:tcPr>
            <w:tcW w:w="1359" w:type="dxa"/>
            <w:tcBorders>
              <w:bottom w:val="single" w:sz="4" w:space="0" w:color="auto"/>
            </w:tcBorders>
            <w:shd w:val="clear" w:color="auto" w:fill="9BBB59" w:themeFill="accent3"/>
            <w:vAlign w:val="center"/>
          </w:tcPr>
          <w:p w14:paraId="0A14CA1F" w14:textId="206BAA82" w:rsidR="002420DE" w:rsidRPr="005736C4" w:rsidRDefault="002420DE" w:rsidP="002420DE">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w:t>
            </w:r>
            <w:r w:rsidR="00B63E86">
              <w:rPr>
                <w:rFonts w:cs="Arial"/>
                <w:b/>
                <w:bCs/>
                <w:color w:val="FFFFFF" w:themeColor="background1"/>
                <w:sz w:val="18"/>
                <w:szCs w:val="18"/>
                <w:vertAlign w:val="superscript"/>
              </w:rPr>
              <w:t>3</w:t>
            </w:r>
            <w:r w:rsidRPr="005736C4">
              <w:rPr>
                <w:rFonts w:cs="Arial"/>
                <w:b/>
                <w:bCs/>
                <w:color w:val="FFFFFF" w:themeColor="background1"/>
                <w:sz w:val="18"/>
                <w:szCs w:val="18"/>
              </w:rPr>
              <w:t xml:space="preserve"> </w:t>
            </w:r>
          </w:p>
        </w:tc>
      </w:tr>
      <w:tr w:rsidR="00DC715E" w:rsidRPr="00E80793" w14:paraId="0A14CA22" w14:textId="77777777" w:rsidTr="00DC715E">
        <w:trPr>
          <w:trHeight w:val="283"/>
        </w:trPr>
        <w:tc>
          <w:tcPr>
            <w:tcW w:w="7913" w:type="dxa"/>
            <w:gridSpan w:val="6"/>
            <w:shd w:val="clear" w:color="auto" w:fill="C6D9F1" w:themeFill="text2" w:themeFillTint="33"/>
            <w:noWrap/>
            <w:vAlign w:val="center"/>
          </w:tcPr>
          <w:p w14:paraId="0A14CA21" w14:textId="5BD885B6" w:rsidR="00DC715E" w:rsidRPr="00814440" w:rsidRDefault="00DC715E" w:rsidP="00393EC4">
            <w:pPr>
              <w:jc w:val="center"/>
              <w:rPr>
                <w:rFonts w:cs="Arial"/>
                <w:color w:val="000000" w:themeColor="text1"/>
                <w:sz w:val="18"/>
                <w:szCs w:val="18"/>
                <w:vertAlign w:val="superscript"/>
              </w:rPr>
            </w:pPr>
            <w:r>
              <w:rPr>
                <w:rFonts w:cs="Arial"/>
                <w:color w:val="000000" w:themeColor="text1"/>
                <w:sz w:val="18"/>
                <w:szCs w:val="18"/>
              </w:rPr>
              <w:t>Fructose &amp; Glucose</w:t>
            </w:r>
            <w:r w:rsidR="00393EC4">
              <w:rPr>
                <w:rFonts w:cs="Arial"/>
                <w:color w:val="000000" w:themeColor="text1"/>
                <w:sz w:val="18"/>
                <w:szCs w:val="18"/>
              </w:rPr>
              <w:t xml:space="preserve"> (reducing sugars)</w:t>
            </w:r>
            <w:r w:rsidR="00814440">
              <w:rPr>
                <w:rFonts w:cs="Arial"/>
                <w:color w:val="000000" w:themeColor="text1"/>
                <w:sz w:val="18"/>
                <w:szCs w:val="18"/>
                <w:vertAlign w:val="superscript"/>
              </w:rPr>
              <w:t>4</w:t>
            </w:r>
          </w:p>
        </w:tc>
      </w:tr>
      <w:tr w:rsidR="002420DE" w:rsidRPr="00E80793" w14:paraId="0A14CA29" w14:textId="77777777" w:rsidTr="002420DE">
        <w:trPr>
          <w:trHeight w:val="283"/>
        </w:trPr>
        <w:tc>
          <w:tcPr>
            <w:tcW w:w="1985" w:type="dxa"/>
            <w:shd w:val="clear" w:color="auto" w:fill="auto"/>
            <w:noWrap/>
            <w:vAlign w:val="center"/>
          </w:tcPr>
          <w:p w14:paraId="0A14CA23" w14:textId="6CC8D78C" w:rsidR="002420DE" w:rsidRPr="00E80793" w:rsidRDefault="002420DE" w:rsidP="002420DE">
            <w:pPr>
              <w:jc w:val="center"/>
              <w:rPr>
                <w:rFonts w:cs="Arial"/>
                <w:color w:val="000000" w:themeColor="text1"/>
                <w:sz w:val="18"/>
                <w:szCs w:val="18"/>
              </w:rPr>
            </w:pPr>
            <w:r>
              <w:rPr>
                <w:rFonts w:cs="Arial"/>
                <w:color w:val="000000" w:themeColor="text1"/>
                <w:sz w:val="18"/>
                <w:szCs w:val="18"/>
              </w:rPr>
              <w:t>Fresh</w:t>
            </w:r>
            <w:r w:rsidR="00814440">
              <w:rPr>
                <w:rFonts w:cs="Arial"/>
                <w:color w:val="000000" w:themeColor="text1"/>
                <w:sz w:val="18"/>
                <w:szCs w:val="18"/>
                <w:vertAlign w:val="superscript"/>
              </w:rPr>
              <w:t>5</w:t>
            </w:r>
          </w:p>
        </w:tc>
        <w:tc>
          <w:tcPr>
            <w:tcW w:w="1134" w:type="dxa"/>
            <w:vAlign w:val="center"/>
          </w:tcPr>
          <w:p w14:paraId="0A14CA24"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0.16</w:t>
            </w:r>
          </w:p>
        </w:tc>
        <w:tc>
          <w:tcPr>
            <w:tcW w:w="1025" w:type="dxa"/>
            <w:vAlign w:val="center"/>
          </w:tcPr>
          <w:p w14:paraId="0A14CA25"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0.195</w:t>
            </w:r>
          </w:p>
        </w:tc>
        <w:tc>
          <w:tcPr>
            <w:tcW w:w="993" w:type="dxa"/>
            <w:vAlign w:val="center"/>
          </w:tcPr>
          <w:p w14:paraId="0A14CA26"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0.0760</w:t>
            </w:r>
          </w:p>
        </w:tc>
        <w:tc>
          <w:tcPr>
            <w:tcW w:w="1417" w:type="dxa"/>
            <w:vAlign w:val="center"/>
          </w:tcPr>
          <w:p w14:paraId="0A14CA27" w14:textId="77777777" w:rsidR="002420DE" w:rsidRPr="00E80793" w:rsidRDefault="00DC715E" w:rsidP="00DC715E">
            <w:pPr>
              <w:jc w:val="center"/>
              <w:rPr>
                <w:rFonts w:cs="Arial"/>
                <w:color w:val="000000" w:themeColor="text1"/>
                <w:sz w:val="18"/>
                <w:szCs w:val="18"/>
              </w:rPr>
            </w:pPr>
            <w:r>
              <w:rPr>
                <w:rFonts w:cs="Arial"/>
                <w:color w:val="000000" w:themeColor="text1"/>
                <w:sz w:val="18"/>
                <w:szCs w:val="18"/>
              </w:rPr>
              <w:t>0</w:t>
            </w:r>
            <w:r w:rsidR="002420DE">
              <w:rPr>
                <w:rFonts w:cs="Arial"/>
                <w:color w:val="000000" w:themeColor="text1"/>
                <w:sz w:val="18"/>
                <w:szCs w:val="18"/>
              </w:rPr>
              <w:t xml:space="preserve"> </w:t>
            </w:r>
            <w:r w:rsidR="002420DE" w:rsidRPr="00CB78D2">
              <w:rPr>
                <w:rFonts w:cs="Arial"/>
                <w:color w:val="000000" w:themeColor="text1"/>
                <w:sz w:val="18"/>
                <w:szCs w:val="18"/>
              </w:rPr>
              <w:t xml:space="preserve">– </w:t>
            </w:r>
            <w:r>
              <w:rPr>
                <w:rFonts w:cs="Arial"/>
                <w:color w:val="000000" w:themeColor="text1"/>
                <w:sz w:val="18"/>
                <w:szCs w:val="18"/>
              </w:rPr>
              <w:t>0.307</w:t>
            </w:r>
            <w:r w:rsidR="002420DE">
              <w:rPr>
                <w:rFonts w:cs="Arial"/>
                <w:color w:val="000000" w:themeColor="text1"/>
                <w:sz w:val="18"/>
                <w:szCs w:val="18"/>
              </w:rPr>
              <w:t xml:space="preserve"> </w:t>
            </w:r>
          </w:p>
        </w:tc>
        <w:tc>
          <w:tcPr>
            <w:tcW w:w="1359" w:type="dxa"/>
            <w:shd w:val="clear" w:color="auto" w:fill="auto"/>
            <w:noWrap/>
            <w:vAlign w:val="center"/>
          </w:tcPr>
          <w:p w14:paraId="0A14CA28"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0" w14:textId="77777777" w:rsidTr="002420DE">
        <w:trPr>
          <w:trHeight w:val="283"/>
        </w:trPr>
        <w:tc>
          <w:tcPr>
            <w:tcW w:w="1985" w:type="dxa"/>
            <w:shd w:val="clear" w:color="auto" w:fill="EAF1DD" w:themeFill="accent3" w:themeFillTint="33"/>
            <w:noWrap/>
            <w:vAlign w:val="center"/>
          </w:tcPr>
          <w:p w14:paraId="0A14CA2A" w14:textId="183B1669" w:rsidR="00DC715E" w:rsidRPr="00E80793" w:rsidRDefault="00DC715E" w:rsidP="002420DE">
            <w:pPr>
              <w:jc w:val="center"/>
              <w:rPr>
                <w:rFonts w:cs="Arial"/>
                <w:color w:val="000000" w:themeColor="text1"/>
                <w:sz w:val="18"/>
                <w:szCs w:val="18"/>
              </w:rPr>
            </w:pPr>
            <w:r>
              <w:rPr>
                <w:rFonts w:cs="Arial"/>
                <w:color w:val="000000" w:themeColor="text1"/>
                <w:sz w:val="18"/>
                <w:szCs w:val="18"/>
              </w:rPr>
              <w:t>1 Month storage</w:t>
            </w:r>
            <w:r w:rsidR="00814440">
              <w:rPr>
                <w:rFonts w:cs="Arial"/>
                <w:color w:val="000000" w:themeColor="text1"/>
                <w:sz w:val="18"/>
                <w:szCs w:val="18"/>
                <w:vertAlign w:val="superscript"/>
              </w:rPr>
              <w:t>6</w:t>
            </w:r>
          </w:p>
        </w:tc>
        <w:tc>
          <w:tcPr>
            <w:tcW w:w="1134" w:type="dxa"/>
            <w:shd w:val="clear" w:color="auto" w:fill="EAF1DD" w:themeFill="accent3" w:themeFillTint="33"/>
            <w:vAlign w:val="center"/>
          </w:tcPr>
          <w:p w14:paraId="0A14CA2B" w14:textId="77777777" w:rsidR="00DC715E" w:rsidRPr="00E80793" w:rsidRDefault="00DC715E" w:rsidP="002420DE">
            <w:pPr>
              <w:jc w:val="center"/>
              <w:rPr>
                <w:rFonts w:cs="Arial"/>
                <w:color w:val="000000" w:themeColor="text1"/>
                <w:sz w:val="18"/>
                <w:szCs w:val="18"/>
              </w:rPr>
            </w:pPr>
            <w:r>
              <w:rPr>
                <w:rFonts w:cs="Arial"/>
                <w:color w:val="000000" w:themeColor="text1"/>
                <w:sz w:val="18"/>
                <w:szCs w:val="18"/>
              </w:rPr>
              <w:t>0.107</w:t>
            </w:r>
          </w:p>
        </w:tc>
        <w:tc>
          <w:tcPr>
            <w:tcW w:w="1025" w:type="dxa"/>
            <w:shd w:val="clear" w:color="auto" w:fill="EAF1DD" w:themeFill="accent3" w:themeFillTint="33"/>
            <w:vAlign w:val="center"/>
          </w:tcPr>
          <w:p w14:paraId="0A14CA2C" w14:textId="77777777" w:rsidR="00DC715E" w:rsidRPr="00E80793" w:rsidRDefault="00DC715E" w:rsidP="002420DE">
            <w:pPr>
              <w:jc w:val="center"/>
              <w:rPr>
                <w:rFonts w:cs="Arial"/>
                <w:color w:val="000000" w:themeColor="text1"/>
                <w:sz w:val="18"/>
                <w:szCs w:val="18"/>
              </w:rPr>
            </w:pPr>
            <w:r>
              <w:rPr>
                <w:rFonts w:cs="Arial"/>
                <w:color w:val="000000" w:themeColor="text1"/>
                <w:sz w:val="18"/>
                <w:szCs w:val="18"/>
              </w:rPr>
              <w:t>0.162</w:t>
            </w:r>
          </w:p>
        </w:tc>
        <w:tc>
          <w:tcPr>
            <w:tcW w:w="993" w:type="dxa"/>
            <w:shd w:val="clear" w:color="auto" w:fill="EAF1DD" w:themeFill="accent3" w:themeFillTint="33"/>
            <w:vAlign w:val="center"/>
          </w:tcPr>
          <w:p w14:paraId="0A14CA2D" w14:textId="77777777" w:rsidR="00DC715E" w:rsidRPr="00DC715E" w:rsidRDefault="00DC715E" w:rsidP="002420DE">
            <w:pPr>
              <w:jc w:val="center"/>
              <w:rPr>
                <w:rFonts w:cs="Arial"/>
                <w:b/>
                <w:color w:val="000000" w:themeColor="text1"/>
                <w:sz w:val="18"/>
                <w:szCs w:val="18"/>
                <w:u w:val="single"/>
              </w:rPr>
            </w:pPr>
            <w:r w:rsidRPr="00DC715E">
              <w:rPr>
                <w:rFonts w:cs="Arial"/>
                <w:b/>
                <w:color w:val="000000" w:themeColor="text1"/>
                <w:sz w:val="18"/>
                <w:szCs w:val="18"/>
                <w:u w:val="single"/>
              </w:rPr>
              <w:t>0.0051</w:t>
            </w:r>
          </w:p>
        </w:tc>
        <w:tc>
          <w:tcPr>
            <w:tcW w:w="1417" w:type="dxa"/>
            <w:shd w:val="clear" w:color="auto" w:fill="EAF1DD" w:themeFill="accent3" w:themeFillTint="33"/>
            <w:vAlign w:val="center"/>
          </w:tcPr>
          <w:p w14:paraId="0A14CA2E"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EAF1DD" w:themeFill="accent3" w:themeFillTint="33"/>
            <w:noWrap/>
            <w:vAlign w:val="center"/>
          </w:tcPr>
          <w:p w14:paraId="0A14CA2F"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7" w14:textId="77777777" w:rsidTr="002420DE">
        <w:trPr>
          <w:trHeight w:val="283"/>
        </w:trPr>
        <w:tc>
          <w:tcPr>
            <w:tcW w:w="1985" w:type="dxa"/>
            <w:shd w:val="clear" w:color="auto" w:fill="auto"/>
            <w:noWrap/>
            <w:vAlign w:val="center"/>
          </w:tcPr>
          <w:p w14:paraId="0A14CA31" w14:textId="2935EA1D" w:rsidR="00DC715E" w:rsidRPr="00E80793" w:rsidRDefault="00DC715E" w:rsidP="00814440">
            <w:pPr>
              <w:jc w:val="center"/>
              <w:rPr>
                <w:rFonts w:cs="Arial"/>
                <w:color w:val="000000" w:themeColor="text1"/>
                <w:sz w:val="18"/>
                <w:szCs w:val="18"/>
              </w:rPr>
            </w:pPr>
            <w:r>
              <w:rPr>
                <w:rFonts w:cs="Arial"/>
                <w:color w:val="000000" w:themeColor="text1"/>
                <w:sz w:val="18"/>
                <w:szCs w:val="18"/>
              </w:rPr>
              <w:t>3 Months storage</w:t>
            </w:r>
            <w:r w:rsidR="00814440">
              <w:rPr>
                <w:rFonts w:cs="Arial"/>
                <w:color w:val="000000" w:themeColor="text1"/>
                <w:sz w:val="18"/>
                <w:szCs w:val="18"/>
                <w:vertAlign w:val="superscript"/>
              </w:rPr>
              <w:t>7</w:t>
            </w:r>
          </w:p>
        </w:tc>
        <w:tc>
          <w:tcPr>
            <w:tcW w:w="1134" w:type="dxa"/>
            <w:shd w:val="clear" w:color="auto" w:fill="auto"/>
            <w:vAlign w:val="center"/>
          </w:tcPr>
          <w:p w14:paraId="0A14CA32"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0.249</w:t>
            </w:r>
          </w:p>
        </w:tc>
        <w:tc>
          <w:tcPr>
            <w:tcW w:w="1025" w:type="dxa"/>
            <w:shd w:val="clear" w:color="auto" w:fill="auto"/>
            <w:vAlign w:val="center"/>
          </w:tcPr>
          <w:p w14:paraId="0A14CA33"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0.290</w:t>
            </w:r>
          </w:p>
        </w:tc>
        <w:tc>
          <w:tcPr>
            <w:tcW w:w="993" w:type="dxa"/>
            <w:shd w:val="clear" w:color="auto" w:fill="auto"/>
            <w:vAlign w:val="center"/>
          </w:tcPr>
          <w:p w14:paraId="0A14CA34" w14:textId="77777777" w:rsidR="00DC715E" w:rsidRPr="00393EC4" w:rsidRDefault="00393EC4" w:rsidP="002420DE">
            <w:pPr>
              <w:jc w:val="center"/>
              <w:rPr>
                <w:rFonts w:cs="Arial"/>
                <w:color w:val="000000" w:themeColor="text1"/>
                <w:sz w:val="18"/>
                <w:szCs w:val="18"/>
              </w:rPr>
            </w:pPr>
            <w:r w:rsidRPr="00393EC4">
              <w:rPr>
                <w:rFonts w:cs="Arial"/>
                <w:color w:val="000000" w:themeColor="text1"/>
                <w:sz w:val="18"/>
                <w:szCs w:val="18"/>
              </w:rPr>
              <w:t>0.2001</w:t>
            </w:r>
          </w:p>
        </w:tc>
        <w:tc>
          <w:tcPr>
            <w:tcW w:w="1417" w:type="dxa"/>
            <w:shd w:val="clear" w:color="auto" w:fill="auto"/>
            <w:vAlign w:val="center"/>
          </w:tcPr>
          <w:p w14:paraId="0A14CA35"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auto"/>
            <w:noWrap/>
            <w:vAlign w:val="center"/>
          </w:tcPr>
          <w:p w14:paraId="0A14CA36"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E" w14:textId="77777777" w:rsidTr="002420DE">
        <w:trPr>
          <w:trHeight w:val="283"/>
        </w:trPr>
        <w:tc>
          <w:tcPr>
            <w:tcW w:w="1985" w:type="dxa"/>
            <w:shd w:val="clear" w:color="auto" w:fill="EAF1DD" w:themeFill="accent3" w:themeFillTint="33"/>
            <w:noWrap/>
            <w:vAlign w:val="center"/>
          </w:tcPr>
          <w:p w14:paraId="0A14CA38" w14:textId="578090EA" w:rsidR="00DC715E" w:rsidRPr="00B1460F" w:rsidRDefault="00DC715E" w:rsidP="002420DE">
            <w:pPr>
              <w:jc w:val="center"/>
              <w:rPr>
                <w:rFonts w:cs="Arial"/>
                <w:color w:val="000000" w:themeColor="text1"/>
                <w:sz w:val="18"/>
                <w:szCs w:val="18"/>
                <w:vertAlign w:val="superscript"/>
              </w:rPr>
            </w:pPr>
            <w:r>
              <w:rPr>
                <w:rFonts w:cs="Arial"/>
                <w:color w:val="000000" w:themeColor="text1"/>
                <w:sz w:val="18"/>
                <w:szCs w:val="18"/>
              </w:rPr>
              <w:t>5 Months storage</w:t>
            </w:r>
            <w:r w:rsidR="00814440">
              <w:rPr>
                <w:rFonts w:cs="Arial"/>
                <w:color w:val="000000" w:themeColor="text1"/>
                <w:sz w:val="18"/>
                <w:szCs w:val="18"/>
                <w:vertAlign w:val="superscript"/>
              </w:rPr>
              <w:t>8</w:t>
            </w:r>
          </w:p>
        </w:tc>
        <w:tc>
          <w:tcPr>
            <w:tcW w:w="1134" w:type="dxa"/>
            <w:shd w:val="clear" w:color="auto" w:fill="EAF1DD" w:themeFill="accent3" w:themeFillTint="33"/>
            <w:vAlign w:val="center"/>
          </w:tcPr>
          <w:p w14:paraId="0A14CA39"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0.145</w:t>
            </w:r>
          </w:p>
        </w:tc>
        <w:tc>
          <w:tcPr>
            <w:tcW w:w="1025" w:type="dxa"/>
            <w:shd w:val="clear" w:color="auto" w:fill="EAF1DD" w:themeFill="accent3" w:themeFillTint="33"/>
            <w:vAlign w:val="center"/>
          </w:tcPr>
          <w:p w14:paraId="0A14CA3A"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0.190</w:t>
            </w:r>
          </w:p>
        </w:tc>
        <w:tc>
          <w:tcPr>
            <w:tcW w:w="993" w:type="dxa"/>
            <w:shd w:val="clear" w:color="auto" w:fill="EAF1DD" w:themeFill="accent3" w:themeFillTint="33"/>
            <w:vAlign w:val="center"/>
          </w:tcPr>
          <w:p w14:paraId="0A14CA3B" w14:textId="77777777" w:rsidR="00DC715E" w:rsidRPr="00CB78D2" w:rsidRDefault="00393EC4" w:rsidP="002420DE">
            <w:pPr>
              <w:jc w:val="center"/>
              <w:rPr>
                <w:rFonts w:cs="Arial"/>
                <w:color w:val="000000" w:themeColor="text1"/>
                <w:sz w:val="18"/>
                <w:szCs w:val="18"/>
              </w:rPr>
            </w:pPr>
            <w:r>
              <w:rPr>
                <w:rFonts w:cs="Arial"/>
                <w:color w:val="000000" w:themeColor="text1"/>
                <w:sz w:val="18"/>
                <w:szCs w:val="18"/>
              </w:rPr>
              <w:t>0.2885</w:t>
            </w:r>
          </w:p>
        </w:tc>
        <w:tc>
          <w:tcPr>
            <w:tcW w:w="1417" w:type="dxa"/>
            <w:shd w:val="clear" w:color="auto" w:fill="EAF1DD" w:themeFill="accent3" w:themeFillTint="33"/>
            <w:vAlign w:val="center"/>
          </w:tcPr>
          <w:p w14:paraId="0A14CA3C"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EAF1DD" w:themeFill="accent3" w:themeFillTint="33"/>
            <w:noWrap/>
            <w:vAlign w:val="center"/>
          </w:tcPr>
          <w:p w14:paraId="0A14CA3D"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393EC4" w:rsidRPr="00E80793" w14:paraId="0A14CA40" w14:textId="77777777" w:rsidTr="00072899">
        <w:trPr>
          <w:trHeight w:val="283"/>
        </w:trPr>
        <w:tc>
          <w:tcPr>
            <w:tcW w:w="7913" w:type="dxa"/>
            <w:gridSpan w:val="6"/>
            <w:shd w:val="clear" w:color="auto" w:fill="C6D9F1" w:themeFill="text2" w:themeFillTint="33"/>
            <w:noWrap/>
            <w:vAlign w:val="center"/>
          </w:tcPr>
          <w:p w14:paraId="0A14CA3F" w14:textId="77777777" w:rsidR="00393EC4" w:rsidRDefault="00393EC4" w:rsidP="002420DE">
            <w:pPr>
              <w:jc w:val="center"/>
              <w:rPr>
                <w:rFonts w:cs="Arial"/>
                <w:color w:val="000000" w:themeColor="text1"/>
                <w:sz w:val="18"/>
                <w:szCs w:val="18"/>
              </w:rPr>
            </w:pPr>
            <w:r>
              <w:rPr>
                <w:rFonts w:cs="Arial"/>
                <w:color w:val="000000" w:themeColor="text1"/>
                <w:sz w:val="18"/>
                <w:szCs w:val="18"/>
              </w:rPr>
              <w:t>Sucrose</w:t>
            </w:r>
          </w:p>
        </w:tc>
      </w:tr>
      <w:tr w:rsidR="00DC715E" w:rsidRPr="00E80793" w14:paraId="0A14CA47" w14:textId="77777777" w:rsidTr="002420DE">
        <w:trPr>
          <w:trHeight w:val="283"/>
        </w:trPr>
        <w:tc>
          <w:tcPr>
            <w:tcW w:w="1985" w:type="dxa"/>
            <w:shd w:val="clear" w:color="auto" w:fill="EAF1DD" w:themeFill="accent3" w:themeFillTint="33"/>
            <w:noWrap/>
            <w:vAlign w:val="center"/>
          </w:tcPr>
          <w:p w14:paraId="0A14CA41" w14:textId="3B67695C" w:rsidR="00DC715E" w:rsidRPr="00E80793" w:rsidRDefault="00DC715E" w:rsidP="00072899">
            <w:pPr>
              <w:jc w:val="center"/>
              <w:rPr>
                <w:rFonts w:cs="Arial"/>
                <w:color w:val="000000" w:themeColor="text1"/>
                <w:sz w:val="18"/>
                <w:szCs w:val="18"/>
              </w:rPr>
            </w:pPr>
            <w:r>
              <w:rPr>
                <w:rFonts w:cs="Arial"/>
                <w:color w:val="000000" w:themeColor="text1"/>
                <w:sz w:val="18"/>
                <w:szCs w:val="18"/>
              </w:rPr>
              <w:t>Fresh</w:t>
            </w:r>
            <w:r w:rsidR="00814440">
              <w:rPr>
                <w:rFonts w:cs="Arial"/>
                <w:color w:val="000000" w:themeColor="text1"/>
                <w:sz w:val="18"/>
                <w:szCs w:val="18"/>
                <w:vertAlign w:val="superscript"/>
              </w:rPr>
              <w:t>5</w:t>
            </w:r>
          </w:p>
        </w:tc>
        <w:tc>
          <w:tcPr>
            <w:tcW w:w="1134" w:type="dxa"/>
            <w:shd w:val="clear" w:color="auto" w:fill="EAF1DD" w:themeFill="accent3" w:themeFillTint="33"/>
            <w:vAlign w:val="center"/>
          </w:tcPr>
          <w:p w14:paraId="0A14CA42" w14:textId="77777777" w:rsidR="00DC715E" w:rsidRDefault="00393EC4" w:rsidP="002420DE">
            <w:pPr>
              <w:jc w:val="center"/>
              <w:rPr>
                <w:rFonts w:cs="Arial"/>
                <w:color w:val="000000" w:themeColor="text1"/>
                <w:sz w:val="18"/>
                <w:szCs w:val="18"/>
              </w:rPr>
            </w:pPr>
            <w:r>
              <w:rPr>
                <w:rFonts w:cs="Arial"/>
                <w:color w:val="000000" w:themeColor="text1"/>
                <w:sz w:val="18"/>
                <w:szCs w:val="18"/>
              </w:rPr>
              <w:t>0.213</w:t>
            </w:r>
          </w:p>
        </w:tc>
        <w:tc>
          <w:tcPr>
            <w:tcW w:w="1025" w:type="dxa"/>
            <w:shd w:val="clear" w:color="auto" w:fill="EAF1DD" w:themeFill="accent3" w:themeFillTint="33"/>
            <w:vAlign w:val="center"/>
          </w:tcPr>
          <w:p w14:paraId="0A14CA43" w14:textId="77777777" w:rsidR="00DC715E" w:rsidRDefault="00393EC4" w:rsidP="002420DE">
            <w:pPr>
              <w:jc w:val="center"/>
              <w:rPr>
                <w:rFonts w:cs="Arial"/>
                <w:color w:val="000000" w:themeColor="text1"/>
                <w:sz w:val="18"/>
                <w:szCs w:val="18"/>
              </w:rPr>
            </w:pPr>
            <w:r>
              <w:rPr>
                <w:rFonts w:cs="Arial"/>
                <w:color w:val="000000" w:themeColor="text1"/>
                <w:sz w:val="18"/>
                <w:szCs w:val="18"/>
              </w:rPr>
              <w:t>0.179</w:t>
            </w:r>
          </w:p>
        </w:tc>
        <w:tc>
          <w:tcPr>
            <w:tcW w:w="993" w:type="dxa"/>
            <w:shd w:val="clear" w:color="auto" w:fill="EAF1DD" w:themeFill="accent3" w:themeFillTint="33"/>
            <w:vAlign w:val="center"/>
          </w:tcPr>
          <w:p w14:paraId="0A14CA44" w14:textId="4816FF33" w:rsidR="00DC715E" w:rsidRDefault="00402270" w:rsidP="002420DE">
            <w:pPr>
              <w:jc w:val="center"/>
              <w:rPr>
                <w:rFonts w:cs="Arial"/>
                <w:color w:val="000000" w:themeColor="text1"/>
                <w:sz w:val="18"/>
                <w:szCs w:val="18"/>
              </w:rPr>
            </w:pPr>
            <w:r>
              <w:rPr>
                <w:rFonts w:cs="Arial"/>
                <w:color w:val="000000" w:themeColor="text1"/>
                <w:sz w:val="18"/>
                <w:szCs w:val="18"/>
              </w:rPr>
              <w:t>0.2115</w:t>
            </w:r>
          </w:p>
        </w:tc>
        <w:tc>
          <w:tcPr>
            <w:tcW w:w="1417" w:type="dxa"/>
            <w:shd w:val="clear" w:color="auto" w:fill="EAF1DD" w:themeFill="accent3" w:themeFillTint="33"/>
            <w:vAlign w:val="center"/>
          </w:tcPr>
          <w:p w14:paraId="0A14CA45"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EAF1DD" w:themeFill="accent3" w:themeFillTint="33"/>
            <w:noWrap/>
            <w:vAlign w:val="center"/>
          </w:tcPr>
          <w:p w14:paraId="0A14CA46" w14:textId="77777777" w:rsidR="00DC715E" w:rsidRPr="00E80793" w:rsidRDefault="00DC715E" w:rsidP="00DC715E">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4E" w14:textId="77777777" w:rsidTr="00F841FD">
        <w:trPr>
          <w:trHeight w:val="283"/>
        </w:trPr>
        <w:tc>
          <w:tcPr>
            <w:tcW w:w="1985" w:type="dxa"/>
            <w:shd w:val="clear" w:color="auto" w:fill="auto"/>
            <w:noWrap/>
            <w:vAlign w:val="center"/>
          </w:tcPr>
          <w:p w14:paraId="0A14CA48" w14:textId="3B67871E" w:rsidR="00393EC4" w:rsidRPr="00E80793" w:rsidRDefault="00393EC4" w:rsidP="00072899">
            <w:pPr>
              <w:jc w:val="center"/>
              <w:rPr>
                <w:rFonts w:cs="Arial"/>
                <w:color w:val="000000" w:themeColor="text1"/>
                <w:sz w:val="18"/>
                <w:szCs w:val="18"/>
              </w:rPr>
            </w:pPr>
            <w:r>
              <w:rPr>
                <w:rFonts w:cs="Arial"/>
                <w:color w:val="000000" w:themeColor="text1"/>
                <w:sz w:val="18"/>
                <w:szCs w:val="18"/>
              </w:rPr>
              <w:t>1 Month storage</w:t>
            </w:r>
            <w:r w:rsidR="00814440">
              <w:rPr>
                <w:rFonts w:cs="Arial"/>
                <w:color w:val="000000" w:themeColor="text1"/>
                <w:sz w:val="18"/>
                <w:szCs w:val="18"/>
                <w:vertAlign w:val="superscript"/>
              </w:rPr>
              <w:t>6</w:t>
            </w:r>
          </w:p>
        </w:tc>
        <w:tc>
          <w:tcPr>
            <w:tcW w:w="1134" w:type="dxa"/>
            <w:shd w:val="clear" w:color="auto" w:fill="auto"/>
            <w:vAlign w:val="center"/>
          </w:tcPr>
          <w:p w14:paraId="0A14CA49" w14:textId="77777777" w:rsidR="00393EC4" w:rsidRDefault="00393EC4" w:rsidP="002420DE">
            <w:pPr>
              <w:jc w:val="center"/>
              <w:rPr>
                <w:rFonts w:cs="Arial"/>
                <w:color w:val="000000" w:themeColor="text1"/>
                <w:sz w:val="18"/>
                <w:szCs w:val="18"/>
              </w:rPr>
            </w:pPr>
            <w:r>
              <w:rPr>
                <w:rFonts w:cs="Arial"/>
                <w:color w:val="000000" w:themeColor="text1"/>
                <w:sz w:val="18"/>
                <w:szCs w:val="18"/>
              </w:rPr>
              <w:t>0.132</w:t>
            </w:r>
          </w:p>
        </w:tc>
        <w:tc>
          <w:tcPr>
            <w:tcW w:w="1025" w:type="dxa"/>
            <w:shd w:val="clear" w:color="auto" w:fill="auto"/>
            <w:vAlign w:val="center"/>
          </w:tcPr>
          <w:p w14:paraId="0A14CA4A" w14:textId="77777777" w:rsidR="00393EC4" w:rsidRDefault="00393EC4" w:rsidP="002420DE">
            <w:pPr>
              <w:jc w:val="center"/>
              <w:rPr>
                <w:rFonts w:cs="Arial"/>
                <w:color w:val="000000" w:themeColor="text1"/>
                <w:sz w:val="18"/>
                <w:szCs w:val="18"/>
              </w:rPr>
            </w:pPr>
            <w:r>
              <w:rPr>
                <w:rFonts w:cs="Arial"/>
                <w:color w:val="000000" w:themeColor="text1"/>
                <w:sz w:val="18"/>
                <w:szCs w:val="18"/>
              </w:rPr>
              <w:t>0.168</w:t>
            </w:r>
          </w:p>
        </w:tc>
        <w:tc>
          <w:tcPr>
            <w:tcW w:w="993" w:type="dxa"/>
            <w:shd w:val="clear" w:color="auto" w:fill="auto"/>
            <w:vAlign w:val="center"/>
          </w:tcPr>
          <w:p w14:paraId="0A14CA4B" w14:textId="77777777" w:rsidR="00393EC4" w:rsidRPr="00393EC4" w:rsidRDefault="00393EC4" w:rsidP="002420DE">
            <w:pPr>
              <w:jc w:val="center"/>
              <w:rPr>
                <w:rFonts w:cs="Arial"/>
                <w:b/>
                <w:color w:val="000000" w:themeColor="text1"/>
                <w:sz w:val="18"/>
                <w:szCs w:val="18"/>
                <w:u w:val="single"/>
              </w:rPr>
            </w:pPr>
            <w:r w:rsidRPr="00393EC4">
              <w:rPr>
                <w:rFonts w:cs="Arial"/>
                <w:b/>
                <w:color w:val="000000" w:themeColor="text1"/>
                <w:sz w:val="18"/>
                <w:szCs w:val="18"/>
                <w:u w:val="single"/>
              </w:rPr>
              <w:t>0.0123</w:t>
            </w:r>
          </w:p>
        </w:tc>
        <w:tc>
          <w:tcPr>
            <w:tcW w:w="1417" w:type="dxa"/>
            <w:shd w:val="clear" w:color="auto" w:fill="auto"/>
            <w:vAlign w:val="center"/>
          </w:tcPr>
          <w:p w14:paraId="0A14CA4C"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auto"/>
            <w:noWrap/>
            <w:vAlign w:val="center"/>
          </w:tcPr>
          <w:p w14:paraId="0A14CA4D"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55" w14:textId="77777777" w:rsidTr="002420DE">
        <w:trPr>
          <w:trHeight w:val="283"/>
        </w:trPr>
        <w:tc>
          <w:tcPr>
            <w:tcW w:w="1985" w:type="dxa"/>
            <w:shd w:val="clear" w:color="auto" w:fill="EAF1DD" w:themeFill="accent3" w:themeFillTint="33"/>
            <w:noWrap/>
            <w:vAlign w:val="center"/>
          </w:tcPr>
          <w:p w14:paraId="0A14CA4F" w14:textId="4CFBF80B" w:rsidR="00393EC4" w:rsidRPr="00E80793" w:rsidRDefault="00393EC4" w:rsidP="00072899">
            <w:pPr>
              <w:jc w:val="center"/>
              <w:rPr>
                <w:rFonts w:cs="Arial"/>
                <w:color w:val="000000" w:themeColor="text1"/>
                <w:sz w:val="18"/>
                <w:szCs w:val="18"/>
              </w:rPr>
            </w:pPr>
            <w:r>
              <w:rPr>
                <w:rFonts w:cs="Arial"/>
                <w:color w:val="000000" w:themeColor="text1"/>
                <w:sz w:val="18"/>
                <w:szCs w:val="18"/>
              </w:rPr>
              <w:t>3 Months storage</w:t>
            </w:r>
            <w:r w:rsidR="00814440">
              <w:rPr>
                <w:rFonts w:cs="Arial"/>
                <w:color w:val="000000" w:themeColor="text1"/>
                <w:sz w:val="18"/>
                <w:szCs w:val="18"/>
                <w:vertAlign w:val="superscript"/>
              </w:rPr>
              <w:t>7</w:t>
            </w:r>
          </w:p>
        </w:tc>
        <w:tc>
          <w:tcPr>
            <w:tcW w:w="1134" w:type="dxa"/>
            <w:shd w:val="clear" w:color="auto" w:fill="EAF1DD" w:themeFill="accent3" w:themeFillTint="33"/>
            <w:vAlign w:val="center"/>
          </w:tcPr>
          <w:p w14:paraId="0A14CA50" w14:textId="77777777" w:rsidR="00393EC4" w:rsidRDefault="00393EC4" w:rsidP="002420DE">
            <w:pPr>
              <w:jc w:val="center"/>
              <w:rPr>
                <w:rFonts w:cs="Arial"/>
                <w:color w:val="000000" w:themeColor="text1"/>
                <w:sz w:val="18"/>
                <w:szCs w:val="18"/>
              </w:rPr>
            </w:pPr>
            <w:r>
              <w:rPr>
                <w:rFonts w:cs="Arial"/>
                <w:color w:val="000000" w:themeColor="text1"/>
                <w:sz w:val="18"/>
                <w:szCs w:val="18"/>
              </w:rPr>
              <w:t>0.0734</w:t>
            </w:r>
          </w:p>
        </w:tc>
        <w:tc>
          <w:tcPr>
            <w:tcW w:w="1025" w:type="dxa"/>
            <w:shd w:val="clear" w:color="auto" w:fill="EAF1DD" w:themeFill="accent3" w:themeFillTint="33"/>
            <w:vAlign w:val="center"/>
          </w:tcPr>
          <w:p w14:paraId="0A14CA51" w14:textId="77777777" w:rsidR="00393EC4" w:rsidRDefault="00393EC4" w:rsidP="002420DE">
            <w:pPr>
              <w:jc w:val="center"/>
              <w:rPr>
                <w:rFonts w:cs="Arial"/>
                <w:color w:val="000000" w:themeColor="text1"/>
                <w:sz w:val="18"/>
                <w:szCs w:val="18"/>
              </w:rPr>
            </w:pPr>
            <w:r>
              <w:rPr>
                <w:rFonts w:cs="Arial"/>
                <w:color w:val="000000" w:themeColor="text1"/>
                <w:sz w:val="18"/>
                <w:szCs w:val="18"/>
              </w:rPr>
              <w:t>0.0793</w:t>
            </w:r>
          </w:p>
        </w:tc>
        <w:tc>
          <w:tcPr>
            <w:tcW w:w="993" w:type="dxa"/>
            <w:shd w:val="clear" w:color="auto" w:fill="EAF1DD" w:themeFill="accent3" w:themeFillTint="33"/>
            <w:vAlign w:val="center"/>
          </w:tcPr>
          <w:p w14:paraId="0A14CA52" w14:textId="77777777" w:rsidR="00393EC4" w:rsidRDefault="00393EC4" w:rsidP="002420DE">
            <w:pPr>
              <w:jc w:val="center"/>
              <w:rPr>
                <w:rFonts w:cs="Arial"/>
                <w:color w:val="000000" w:themeColor="text1"/>
                <w:sz w:val="18"/>
                <w:szCs w:val="18"/>
              </w:rPr>
            </w:pPr>
            <w:r>
              <w:rPr>
                <w:rFonts w:cs="Arial"/>
                <w:color w:val="000000" w:themeColor="text1"/>
                <w:sz w:val="18"/>
                <w:szCs w:val="18"/>
              </w:rPr>
              <w:t>0.5109</w:t>
            </w:r>
          </w:p>
        </w:tc>
        <w:tc>
          <w:tcPr>
            <w:tcW w:w="1417" w:type="dxa"/>
            <w:shd w:val="clear" w:color="auto" w:fill="EAF1DD" w:themeFill="accent3" w:themeFillTint="33"/>
            <w:vAlign w:val="center"/>
          </w:tcPr>
          <w:p w14:paraId="0A14CA53"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EAF1DD" w:themeFill="accent3" w:themeFillTint="33"/>
            <w:noWrap/>
            <w:vAlign w:val="center"/>
          </w:tcPr>
          <w:p w14:paraId="0A14CA54"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5C" w14:textId="77777777" w:rsidTr="00F841FD">
        <w:trPr>
          <w:trHeight w:val="283"/>
        </w:trPr>
        <w:tc>
          <w:tcPr>
            <w:tcW w:w="1985" w:type="dxa"/>
            <w:shd w:val="clear" w:color="auto" w:fill="auto"/>
            <w:noWrap/>
            <w:vAlign w:val="center"/>
          </w:tcPr>
          <w:p w14:paraId="0A14CA56" w14:textId="15474948" w:rsidR="00393EC4" w:rsidRPr="00B1460F" w:rsidRDefault="00393EC4" w:rsidP="00072899">
            <w:pPr>
              <w:jc w:val="center"/>
              <w:rPr>
                <w:rFonts w:cs="Arial"/>
                <w:color w:val="000000" w:themeColor="text1"/>
                <w:sz w:val="18"/>
                <w:szCs w:val="18"/>
                <w:vertAlign w:val="superscript"/>
              </w:rPr>
            </w:pPr>
            <w:r>
              <w:rPr>
                <w:rFonts w:cs="Arial"/>
                <w:color w:val="000000" w:themeColor="text1"/>
                <w:sz w:val="18"/>
                <w:szCs w:val="18"/>
              </w:rPr>
              <w:t>5 Months storage</w:t>
            </w:r>
            <w:r w:rsidR="00814440">
              <w:rPr>
                <w:rFonts w:cs="Arial"/>
                <w:color w:val="000000" w:themeColor="text1"/>
                <w:sz w:val="18"/>
                <w:szCs w:val="18"/>
                <w:vertAlign w:val="superscript"/>
              </w:rPr>
              <w:t>8</w:t>
            </w:r>
          </w:p>
        </w:tc>
        <w:tc>
          <w:tcPr>
            <w:tcW w:w="1134" w:type="dxa"/>
            <w:shd w:val="clear" w:color="auto" w:fill="auto"/>
            <w:vAlign w:val="center"/>
          </w:tcPr>
          <w:p w14:paraId="0A14CA57" w14:textId="77777777" w:rsidR="00393EC4" w:rsidRDefault="00393EC4" w:rsidP="002420DE">
            <w:pPr>
              <w:jc w:val="center"/>
              <w:rPr>
                <w:rFonts w:cs="Arial"/>
                <w:color w:val="000000" w:themeColor="text1"/>
                <w:sz w:val="18"/>
                <w:szCs w:val="18"/>
              </w:rPr>
            </w:pPr>
            <w:r>
              <w:rPr>
                <w:rFonts w:cs="Arial"/>
                <w:color w:val="000000" w:themeColor="text1"/>
                <w:sz w:val="18"/>
                <w:szCs w:val="18"/>
              </w:rPr>
              <w:t>0.0882</w:t>
            </w:r>
          </w:p>
        </w:tc>
        <w:tc>
          <w:tcPr>
            <w:tcW w:w="1025" w:type="dxa"/>
            <w:shd w:val="clear" w:color="auto" w:fill="auto"/>
            <w:vAlign w:val="center"/>
          </w:tcPr>
          <w:p w14:paraId="0A14CA58" w14:textId="77777777" w:rsidR="00393EC4" w:rsidRDefault="00393EC4" w:rsidP="002420DE">
            <w:pPr>
              <w:jc w:val="center"/>
              <w:rPr>
                <w:rFonts w:cs="Arial"/>
                <w:color w:val="000000" w:themeColor="text1"/>
                <w:sz w:val="18"/>
                <w:szCs w:val="18"/>
              </w:rPr>
            </w:pPr>
            <w:r>
              <w:rPr>
                <w:rFonts w:cs="Arial"/>
                <w:color w:val="000000" w:themeColor="text1"/>
                <w:sz w:val="18"/>
                <w:szCs w:val="18"/>
              </w:rPr>
              <w:t>0.0792</w:t>
            </w:r>
          </w:p>
        </w:tc>
        <w:tc>
          <w:tcPr>
            <w:tcW w:w="993" w:type="dxa"/>
            <w:shd w:val="clear" w:color="auto" w:fill="auto"/>
            <w:vAlign w:val="center"/>
          </w:tcPr>
          <w:p w14:paraId="0A14CA59" w14:textId="77777777" w:rsidR="00393EC4" w:rsidRDefault="00393EC4" w:rsidP="002420DE">
            <w:pPr>
              <w:jc w:val="center"/>
              <w:rPr>
                <w:rFonts w:cs="Arial"/>
                <w:color w:val="000000" w:themeColor="text1"/>
                <w:sz w:val="18"/>
                <w:szCs w:val="18"/>
              </w:rPr>
            </w:pPr>
            <w:r>
              <w:rPr>
                <w:rFonts w:cs="Arial"/>
                <w:color w:val="000000" w:themeColor="text1"/>
                <w:sz w:val="18"/>
                <w:szCs w:val="18"/>
              </w:rPr>
              <w:t>0.5554</w:t>
            </w:r>
          </w:p>
        </w:tc>
        <w:tc>
          <w:tcPr>
            <w:tcW w:w="1417" w:type="dxa"/>
            <w:shd w:val="clear" w:color="auto" w:fill="auto"/>
            <w:vAlign w:val="center"/>
          </w:tcPr>
          <w:p w14:paraId="0A14CA5A"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auto"/>
            <w:noWrap/>
            <w:vAlign w:val="center"/>
          </w:tcPr>
          <w:p w14:paraId="0A14CA5B"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bl>
    <w:p w14:paraId="0A14CA5D" w14:textId="58551606" w:rsidR="002420DE" w:rsidRPr="008E07AB" w:rsidRDefault="00B32D29" w:rsidP="002420DE">
      <w:pPr>
        <w:autoSpaceDE w:val="0"/>
        <w:autoSpaceDN w:val="0"/>
        <w:adjustRightInd w:val="0"/>
        <w:rPr>
          <w:color w:val="000000" w:themeColor="text1"/>
          <w:sz w:val="18"/>
          <w:szCs w:val="18"/>
        </w:rPr>
      </w:pPr>
      <w:r w:rsidRPr="008E07AB">
        <w:rPr>
          <w:color w:val="000000" w:themeColor="text1"/>
          <w:sz w:val="18"/>
          <w:szCs w:val="18"/>
          <w:vertAlign w:val="superscript"/>
        </w:rPr>
        <w:t>1</w:t>
      </w:r>
      <w:r w:rsidR="002420DE" w:rsidRPr="008E07AB">
        <w:rPr>
          <w:color w:val="000000" w:themeColor="text1"/>
          <w:sz w:val="18"/>
          <w:szCs w:val="18"/>
        </w:rPr>
        <w:t>P-values indicating significant differences are bolded and underlined.</w:t>
      </w:r>
    </w:p>
    <w:p w14:paraId="750510E3" w14:textId="3E99A351" w:rsidR="00B63E86" w:rsidRPr="008E07AB" w:rsidRDefault="00B63E86" w:rsidP="002420DE">
      <w:pPr>
        <w:autoSpaceDE w:val="0"/>
        <w:autoSpaceDN w:val="0"/>
        <w:adjustRightInd w:val="0"/>
        <w:rPr>
          <w:color w:val="000000" w:themeColor="text1"/>
          <w:sz w:val="18"/>
          <w:szCs w:val="18"/>
        </w:rPr>
      </w:pPr>
      <w:r w:rsidRPr="008E07AB">
        <w:rPr>
          <w:color w:val="000000" w:themeColor="text1"/>
          <w:sz w:val="18"/>
          <w:szCs w:val="18"/>
          <w:vertAlign w:val="superscript"/>
        </w:rPr>
        <w:t>2</w:t>
      </w:r>
      <w:r w:rsidRPr="008E07AB">
        <w:rPr>
          <w:color w:val="000000" w:themeColor="text1"/>
          <w:sz w:val="18"/>
          <w:szCs w:val="18"/>
        </w:rPr>
        <w:t>Tolerance interval</w:t>
      </w:r>
      <w:r w:rsidR="00DD0058" w:rsidRPr="008E07AB">
        <w:rPr>
          <w:color w:val="000000" w:themeColor="text1"/>
          <w:sz w:val="18"/>
          <w:szCs w:val="18"/>
        </w:rPr>
        <w:t>s provided were</w:t>
      </w:r>
      <w:r w:rsidRPr="008E07AB">
        <w:rPr>
          <w:color w:val="000000" w:themeColor="text1"/>
          <w:sz w:val="18"/>
          <w:szCs w:val="18"/>
        </w:rPr>
        <w:t xml:space="preserve"> calculated across all time points</w:t>
      </w:r>
      <w:r w:rsidR="004A4B36" w:rsidRPr="008E07AB">
        <w:rPr>
          <w:color w:val="000000" w:themeColor="text1"/>
          <w:sz w:val="18"/>
          <w:szCs w:val="18"/>
        </w:rPr>
        <w:t>.</w:t>
      </w:r>
    </w:p>
    <w:p w14:paraId="0A14CA5E" w14:textId="0A62CC2D" w:rsidR="002420DE" w:rsidRPr="008E07AB" w:rsidRDefault="00B63E86" w:rsidP="002420DE">
      <w:pPr>
        <w:autoSpaceDE w:val="0"/>
        <w:autoSpaceDN w:val="0"/>
        <w:adjustRightInd w:val="0"/>
        <w:rPr>
          <w:color w:val="000000" w:themeColor="text1"/>
          <w:sz w:val="18"/>
          <w:szCs w:val="18"/>
        </w:rPr>
      </w:pPr>
      <w:r w:rsidRPr="008E07AB">
        <w:rPr>
          <w:color w:val="000000" w:themeColor="text1"/>
          <w:sz w:val="18"/>
          <w:szCs w:val="18"/>
          <w:vertAlign w:val="superscript"/>
        </w:rPr>
        <w:t>3</w:t>
      </w:r>
      <w:r w:rsidR="002420DE" w:rsidRPr="008E07AB">
        <w:rPr>
          <w:color w:val="000000" w:themeColor="text1"/>
          <w:sz w:val="18"/>
          <w:szCs w:val="18"/>
        </w:rPr>
        <w:t>Comb</w:t>
      </w:r>
      <w:r w:rsidR="003C49F9" w:rsidRPr="008E07AB">
        <w:rPr>
          <w:color w:val="000000" w:themeColor="text1"/>
          <w:sz w:val="18"/>
          <w:szCs w:val="18"/>
        </w:rPr>
        <w:t xml:space="preserve">ined literature ranges </w:t>
      </w:r>
      <w:r w:rsidR="004A4B36" w:rsidRPr="008E07AB">
        <w:rPr>
          <w:color w:val="000000" w:themeColor="text1"/>
          <w:sz w:val="18"/>
          <w:szCs w:val="18"/>
        </w:rPr>
        <w:t>provided are from</w:t>
      </w:r>
      <w:r w:rsidR="003C49F9" w:rsidRPr="008E07AB">
        <w:rPr>
          <w:color w:val="000000" w:themeColor="text1"/>
          <w:sz w:val="18"/>
          <w:szCs w:val="18"/>
        </w:rPr>
        <w:t xml:space="preserve"> </w:t>
      </w:r>
      <w:r w:rsidR="00D31F36" w:rsidRPr="008E07AB">
        <w:rPr>
          <w:color w:val="000000" w:themeColor="text1"/>
          <w:sz w:val="18"/>
          <w:szCs w:val="18"/>
        </w:rPr>
        <w:fldChar w:fldCharType="begin">
          <w:fldData xml:space="preserve">PFJlZm1hbj48Q2l0ZT48QXV0aG9yPlZpdmFudGk8L0F1dGhvcj48WWVhcj4yMDA2PC9ZZWFyPjxS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</w:fldData>
        </w:fldChar>
      </w:r>
      <w:r w:rsidR="00490C84" w:rsidRPr="008E07AB">
        <w:rPr>
          <w:color w:val="000000" w:themeColor="text1"/>
          <w:sz w:val="18"/>
          <w:szCs w:val="18"/>
        </w:rPr>
        <w:instrText xml:space="preserve"> ADDIN REFMGR.CITE </w:instrText>
      </w:r>
      <w:r w:rsidR="00490C84" w:rsidRPr="008E07AB">
        <w:rPr>
          <w:color w:val="000000" w:themeColor="text1"/>
          <w:sz w:val="18"/>
          <w:szCs w:val="18"/>
        </w:rPr>
        <w:fldChar w:fldCharType="begin">
          <w:fldData xml:space="preserve">PFJlZm1hbj48Q2l0ZT48QXV0aG9yPlZpdmFudGk8L0F1dGhvcj48WWVhcj4yMDA2PC9ZZWFyPjxS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</w:fldData>
        </w:fldChar>
      </w:r>
      <w:r w:rsidR="00490C84" w:rsidRPr="008E07AB">
        <w:rPr>
          <w:color w:val="000000" w:themeColor="text1"/>
          <w:sz w:val="18"/>
          <w:szCs w:val="18"/>
        </w:rPr>
        <w:instrText xml:space="preserve"> ADDIN EN.CITE.DATA </w:instrText>
      </w:r>
      <w:r w:rsidR="00490C84" w:rsidRPr="008E07AB">
        <w:rPr>
          <w:color w:val="000000" w:themeColor="text1"/>
          <w:sz w:val="18"/>
          <w:szCs w:val="18"/>
        </w:rPr>
      </w:r>
      <w:r w:rsidR="00490C84" w:rsidRPr="008E07AB">
        <w:rPr>
          <w:color w:val="000000" w:themeColor="text1"/>
          <w:sz w:val="18"/>
          <w:szCs w:val="18"/>
        </w:rPr>
        <w:fldChar w:fldCharType="end"/>
      </w:r>
      <w:r w:rsidR="00D31F36" w:rsidRPr="008E07AB">
        <w:rPr>
          <w:color w:val="000000" w:themeColor="text1"/>
          <w:sz w:val="18"/>
          <w:szCs w:val="18"/>
        </w:rPr>
      </w:r>
      <w:r w:rsidR="00D31F36" w:rsidRPr="008E07AB">
        <w:rPr>
          <w:color w:val="000000" w:themeColor="text1"/>
          <w:sz w:val="18"/>
          <w:szCs w:val="18"/>
        </w:rPr>
        <w:fldChar w:fldCharType="separate"/>
      </w:r>
      <w:r w:rsidR="003C49F9" w:rsidRPr="008E07AB">
        <w:rPr>
          <w:noProof/>
          <w:color w:val="000000" w:themeColor="text1"/>
          <w:sz w:val="18"/>
          <w:szCs w:val="18"/>
        </w:rPr>
        <w:t>(Amrein et al. 2003; Vivanti et al. 2006)</w:t>
      </w:r>
      <w:r w:rsidR="00D31F36" w:rsidRPr="008E07AB">
        <w:rPr>
          <w:color w:val="000000" w:themeColor="text1"/>
          <w:sz w:val="18"/>
          <w:szCs w:val="18"/>
        </w:rPr>
        <w:fldChar w:fldCharType="end"/>
      </w:r>
      <w:r w:rsidR="004A4B36" w:rsidRPr="008E07AB">
        <w:rPr>
          <w:color w:val="000000" w:themeColor="text1"/>
          <w:sz w:val="18"/>
          <w:szCs w:val="18"/>
        </w:rPr>
        <w:t xml:space="preserve"> and include all time points</w:t>
      </w:r>
      <w:r w:rsidR="002420DE" w:rsidRPr="008E07AB">
        <w:rPr>
          <w:color w:val="000000" w:themeColor="text1"/>
          <w:sz w:val="18"/>
          <w:szCs w:val="18"/>
        </w:rPr>
        <w:t>.</w:t>
      </w:r>
    </w:p>
    <w:p w14:paraId="2404B6C1" w14:textId="3714ABAD" w:rsidR="00814440" w:rsidRPr="008E07AB" w:rsidRDefault="00814440" w:rsidP="00814440">
      <w:pPr>
        <w:widowControl/>
        <w:rPr>
          <w:color w:val="000000" w:themeColor="text1"/>
          <w:sz w:val="18"/>
          <w:szCs w:val="18"/>
          <w:vertAlign w:val="superscript"/>
        </w:rPr>
      </w:pPr>
      <w:r w:rsidRPr="008E07AB">
        <w:rPr>
          <w:color w:val="000000" w:themeColor="text1"/>
          <w:sz w:val="18"/>
          <w:szCs w:val="18"/>
          <w:vertAlign w:val="superscript"/>
        </w:rPr>
        <w:t>4</w:t>
      </w:r>
      <w:r w:rsidRPr="008E07AB">
        <w:rPr>
          <w:color w:val="000000" w:themeColor="text1"/>
          <w:sz w:val="18"/>
          <w:szCs w:val="18"/>
        </w:rPr>
        <w:t>Analyte means determined on a fresh weight basis.</w:t>
      </w:r>
    </w:p>
    <w:p w14:paraId="0A14CA5F" w14:textId="64948132" w:rsidR="002420DE" w:rsidRPr="008E07AB" w:rsidRDefault="00814440" w:rsidP="002420DE">
      <w:pPr>
        <w:autoSpaceDE w:val="0"/>
        <w:autoSpaceDN w:val="0"/>
        <w:adjustRightInd w:val="0"/>
        <w:rPr>
          <w:color w:val="000000" w:themeColor="text1"/>
          <w:sz w:val="18"/>
          <w:szCs w:val="18"/>
        </w:rPr>
      </w:pPr>
      <w:r w:rsidRPr="008E07AB">
        <w:rPr>
          <w:color w:val="000000" w:themeColor="text1"/>
          <w:sz w:val="18"/>
          <w:szCs w:val="18"/>
          <w:vertAlign w:val="superscript"/>
        </w:rPr>
        <w:t>5</w:t>
      </w:r>
      <w:r w:rsidR="002420DE" w:rsidRPr="008E07AB">
        <w:rPr>
          <w:color w:val="000000" w:themeColor="text1"/>
          <w:sz w:val="18"/>
          <w:szCs w:val="18"/>
        </w:rPr>
        <w:t xml:space="preserve">Tubers from fresh time point were analysed from all sites in 2011. </w:t>
      </w:r>
    </w:p>
    <w:p w14:paraId="0A14CA60" w14:textId="5678DDEF" w:rsidR="002420DE" w:rsidRPr="008E07AB" w:rsidRDefault="00814440" w:rsidP="002420DE">
      <w:pPr>
        <w:autoSpaceDE w:val="0"/>
        <w:autoSpaceDN w:val="0"/>
        <w:adjustRightInd w:val="0"/>
        <w:rPr>
          <w:color w:val="000000" w:themeColor="text1"/>
          <w:sz w:val="18"/>
          <w:szCs w:val="18"/>
        </w:rPr>
      </w:pPr>
      <w:r w:rsidRPr="008E07AB">
        <w:rPr>
          <w:color w:val="000000" w:themeColor="text1"/>
          <w:sz w:val="18"/>
          <w:szCs w:val="18"/>
          <w:vertAlign w:val="superscript"/>
        </w:rPr>
        <w:t>6</w:t>
      </w:r>
      <w:r w:rsidR="002420DE" w:rsidRPr="008E07AB">
        <w:rPr>
          <w:color w:val="000000" w:themeColor="text1"/>
          <w:sz w:val="18"/>
          <w:szCs w:val="18"/>
        </w:rPr>
        <w:t xml:space="preserve">Tubers from 1-month time point were analysed from all sites in 2009 and 2010. </w:t>
      </w:r>
    </w:p>
    <w:p w14:paraId="0A14CA61" w14:textId="37863949" w:rsidR="002420DE" w:rsidRPr="008E07AB" w:rsidRDefault="00814440" w:rsidP="002420DE">
      <w:pPr>
        <w:autoSpaceDE w:val="0"/>
        <w:autoSpaceDN w:val="0"/>
        <w:adjustRightInd w:val="0"/>
        <w:rPr>
          <w:color w:val="000000" w:themeColor="text1"/>
          <w:sz w:val="18"/>
          <w:szCs w:val="18"/>
        </w:rPr>
      </w:pPr>
      <w:r w:rsidRPr="008E07AB">
        <w:rPr>
          <w:color w:val="000000" w:themeColor="text1"/>
          <w:sz w:val="18"/>
          <w:szCs w:val="18"/>
          <w:vertAlign w:val="superscript"/>
        </w:rPr>
        <w:t>6</w:t>
      </w:r>
      <w:r w:rsidR="002420DE" w:rsidRPr="008E07AB">
        <w:rPr>
          <w:color w:val="000000" w:themeColor="text1"/>
          <w:sz w:val="18"/>
          <w:szCs w:val="18"/>
        </w:rPr>
        <w:t>Tubers from 3-month time point were analysed from all sites in 2009 and</w:t>
      </w:r>
      <w:r w:rsidR="003C49F9" w:rsidRPr="008E07AB">
        <w:rPr>
          <w:color w:val="000000" w:themeColor="text1"/>
          <w:sz w:val="18"/>
          <w:szCs w:val="18"/>
        </w:rPr>
        <w:t xml:space="preserve"> 2010 and only from two sites </w:t>
      </w:r>
      <w:r w:rsidR="002420DE" w:rsidRPr="008E07AB">
        <w:rPr>
          <w:color w:val="000000" w:themeColor="text1"/>
          <w:sz w:val="18"/>
          <w:szCs w:val="18"/>
        </w:rPr>
        <w:t xml:space="preserve">in 2011. </w:t>
      </w:r>
    </w:p>
    <w:p w14:paraId="0A14CA62" w14:textId="3061130C" w:rsidR="002420DE" w:rsidRPr="008E07AB" w:rsidRDefault="00814440" w:rsidP="002420DE">
      <w:pPr>
        <w:autoSpaceDE w:val="0"/>
        <w:autoSpaceDN w:val="0"/>
        <w:adjustRightInd w:val="0"/>
        <w:rPr>
          <w:color w:val="000000" w:themeColor="text1"/>
          <w:sz w:val="18"/>
          <w:szCs w:val="18"/>
        </w:rPr>
      </w:pPr>
      <w:r w:rsidRPr="008E07AB">
        <w:rPr>
          <w:color w:val="000000" w:themeColor="text1"/>
          <w:sz w:val="18"/>
          <w:szCs w:val="18"/>
          <w:vertAlign w:val="superscript"/>
        </w:rPr>
        <w:t>8</w:t>
      </w:r>
      <w:r w:rsidR="002420DE" w:rsidRPr="008E07AB">
        <w:rPr>
          <w:color w:val="000000" w:themeColor="text1"/>
          <w:sz w:val="18"/>
          <w:szCs w:val="18"/>
        </w:rPr>
        <w:t xml:space="preserve">Tubers from 5-month time point were analysed from all sites in </w:t>
      </w:r>
      <w:r w:rsidR="00DC715E" w:rsidRPr="008E07AB">
        <w:rPr>
          <w:color w:val="000000" w:themeColor="text1"/>
          <w:sz w:val="18"/>
          <w:szCs w:val="18"/>
        </w:rPr>
        <w:t>2009 and 2010</w:t>
      </w:r>
      <w:r w:rsidR="002420DE" w:rsidRPr="008E07AB">
        <w:rPr>
          <w:color w:val="000000" w:themeColor="text1"/>
          <w:sz w:val="18"/>
          <w:szCs w:val="18"/>
        </w:rPr>
        <w:t xml:space="preserve">. </w:t>
      </w:r>
    </w:p>
    <w:p w14:paraId="0A14CAA5" w14:textId="3726A00C" w:rsidR="000E2F32" w:rsidRPr="009E640F" w:rsidRDefault="00553B3A" w:rsidP="001D304D">
      <w:pPr>
        <w:pStyle w:val="Heading3"/>
      </w:pPr>
      <w:r w:rsidRPr="009E640F">
        <w:t>5.3.6</w:t>
      </w:r>
      <w:r w:rsidR="00A134F7" w:rsidRPr="009E640F">
        <w:tab/>
      </w:r>
      <w:r w:rsidR="000E2F32" w:rsidRPr="009E640F">
        <w:t>Glycoalkaloids in tubers</w:t>
      </w:r>
    </w:p>
    <w:p w14:paraId="0A14CAA6" w14:textId="0D5D45D6" w:rsidR="000E2F32" w:rsidRPr="009E640F" w:rsidRDefault="000E2F32" w:rsidP="000E2F32">
      <w:pPr>
        <w:autoSpaceDE w:val="0"/>
        <w:autoSpaceDN w:val="0"/>
        <w:adjustRightInd w:val="0"/>
        <w:rPr>
          <w:color w:val="000000" w:themeColor="text1"/>
        </w:rPr>
      </w:pPr>
      <w:r w:rsidRPr="009E640F">
        <w:rPr>
          <w:color w:val="000000" w:themeColor="text1"/>
        </w:rPr>
        <w:t xml:space="preserve">The mean concentration of </w:t>
      </w:r>
      <w:r w:rsidR="00B32D29" w:rsidRPr="009E640F">
        <w:rPr>
          <w:color w:val="000000" w:themeColor="text1"/>
        </w:rPr>
        <w:t xml:space="preserve">total </w:t>
      </w:r>
      <w:r w:rsidRPr="009E640F">
        <w:rPr>
          <w:color w:val="000000" w:themeColor="text1"/>
        </w:rPr>
        <w:t>glycoalkaloids in tubers from E12 was not significantly different from the control, and fell within the tolerance interval and the combined literature range</w:t>
      </w:r>
      <w:r w:rsidR="00553B3A" w:rsidRPr="009E640F">
        <w:rPr>
          <w:color w:val="000000" w:themeColor="text1"/>
        </w:rPr>
        <w:t xml:space="preserve"> (Table 10</w:t>
      </w:r>
      <w:r w:rsidR="000F2B20" w:rsidRPr="009E640F">
        <w:rPr>
          <w:color w:val="000000" w:themeColor="text1"/>
        </w:rPr>
        <w:t>)</w:t>
      </w:r>
      <w:r w:rsidRPr="009E640F">
        <w:rPr>
          <w:color w:val="000000" w:themeColor="text1"/>
        </w:rPr>
        <w:t>. Glycoalkaloids are toxins commonly found in Solanaceous crops, including potato, and 95% of the total glycoalkaloids in potato tubers consists of α-solanine and α-chaconine</w:t>
      </w:r>
      <w:r w:rsidR="002D501C" w:rsidRPr="009E640F">
        <w:rPr>
          <w:color w:val="000000" w:themeColor="text1"/>
        </w:rPr>
        <w:t xml:space="preserve"> </w:t>
      </w:r>
      <w:r w:rsidR="00ED72AD" w:rsidRPr="009E640F">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ED72AD" w:rsidRPr="009E640F">
        <w:rPr>
          <w:color w:val="000000" w:themeColor="text1"/>
        </w:rPr>
        <w:fldChar w:fldCharType="separate"/>
      </w:r>
      <w:r w:rsidR="00ED72AD" w:rsidRPr="009E640F">
        <w:rPr>
          <w:noProof/>
          <w:color w:val="000000" w:themeColor="text1"/>
        </w:rPr>
        <w:t>(OECD 2015)</w:t>
      </w:r>
      <w:r w:rsidR="00ED72AD" w:rsidRPr="009E640F">
        <w:rPr>
          <w:color w:val="000000" w:themeColor="text1"/>
        </w:rPr>
        <w:fldChar w:fldCharType="end"/>
      </w:r>
      <w:r w:rsidRPr="009E640F">
        <w:rPr>
          <w:color w:val="000000" w:themeColor="text1"/>
        </w:rPr>
        <w:t xml:space="preserve">. The widely accepted safety limit for total glycoalkaloids in tubers is 20 mg/100 gm fresh weight </w:t>
      </w:r>
      <w:r w:rsidR="002D501C" w:rsidRPr="009E640F">
        <w:rPr>
          <w:color w:val="000000" w:themeColor="text1"/>
        </w:rPr>
        <w:fldChar w:fldCharType="begin"/>
      </w:r>
      <w:r w:rsidR="00490C84">
        <w:rPr>
          <w:color w:val="000000" w:themeColor="text1"/>
        </w:rPr>
        <w:instrText xml:space="preserve"> ADDIN REFMGR.CITE &lt;Refman&gt;&lt;Cite&gt;&lt;Author&gt;Smith&lt;/Author&gt;&lt;Year&gt;1996&lt;/Year&gt;&lt;RecNum&gt;1930&lt;/RecNum&gt;&lt;IDText&gt;Potato glycoalkaloids: Some unanswered questions&lt;/IDText&gt;&lt;MDL Ref_Type="Journal"&gt;&lt;Ref_Type&gt;Journal&lt;/Ref_Type&gt;&lt;Ref_ID&gt;1930&lt;/Ref_ID&gt;&lt;Title_Primary&gt;Potato glycoalkaloids: Some unanswered questions&lt;/Title_Primary&gt;&lt;Authors_Primary&gt;Smith,D.B.&lt;/Authors_Primary&gt;&lt;Authors_Primary&gt;Roddick,J.G.&lt;/Authors_Primary&gt;&lt;Authors_Primary&gt;Jones,J.L.&lt;/Authors_Primary&gt;&lt;Date_Primary&gt;1996&lt;/Date_Primary&gt;&lt;Keywords&gt;global&lt;/Keywords&gt;&lt;Keywords&gt;Human&lt;/Keywords&gt;&lt;Keywords&gt;Humans&lt;/Keywords&gt;&lt;Keywords&gt;poisoning&lt;/Keywords&gt;&lt;Keywords&gt;potato&lt;/Keywords&gt;&lt;Keywords&gt;tubers&lt;/Keywords&gt;&lt;Reprint&gt;In File&lt;/Reprint&gt;&lt;Start_Page&gt;126&lt;/Start_Page&gt;&lt;End_Page&gt;131&lt;/End_Page&gt;&lt;Periodical&gt;Trends in Food Science &amp;amp; Technology&lt;/Periodical&gt;&lt;Volume&gt;7&lt;/Volume&gt;&lt;Issue&gt;4&lt;/Issue&gt;&lt;ISSN_ISBN&gt;0924-2244&lt;/ISSN_ISBN&gt;&lt;Web_URL&gt;http://www.sciencedirect.com/science/article/pii/0924224496100133&lt;/Web_URL&gt;&lt;Web_URL_Link1&gt;file://Y:\References\GM References_in RefMan\A1128 Vol 10 - Ref 58-83.pdf&lt;/Web_URL_Link1&gt;&lt;ZZ_JournalFull&gt;&lt;f name="System"&gt;Trends in Food Science &amp;amp; Technology&lt;/f&gt;&lt;/ZZ_JournalFull&gt;&lt;ZZ_WorkformID&gt;1&lt;/ZZ_WorkformID&gt;&lt;/MDL&gt;&lt;/Cite&gt;&lt;Cite&gt;&lt;Author&gt;Health Canada&lt;/Author&gt;&lt;Year&gt;2010&lt;/Year&gt;&lt;RecNum&gt;1936&lt;/RecNum&gt;&lt;IDText&gt;Glycoalkaloids in food&lt;/IDText&gt;&lt;MDL Ref_Type="Report"&gt;&lt;Ref_Type&gt;Report&lt;/Ref_Type&gt;&lt;Ref_ID&gt;1936&lt;/Ref_ID&gt;&lt;Title_Primary&gt;Glycoalkaloids in food&lt;/Title_Primary&gt;&lt;Authors_Primary&gt;Health Canada&lt;/Authors_Primary&gt;&lt;Date_Primary&gt;2010&lt;/Date_Primary&gt;&lt;Reprint&gt;In File&lt;/Reprint&gt;&lt;Web_URL&gt;&lt;u&gt;http://www.hc-sc.gc.ca/fn-an/pubs/securit/2010-glycoalkaloids-glycoalcaloides/index-eng.php&lt;/u&gt;&lt;/Web_URL&gt;&lt;Web_URL_Link1&gt;file://Y:\References\GM References_in RefMan\Health Canada 2010 Glycoalkaloids in Foods.mht&lt;/Web_URL_Link1&gt;&lt;ZZ_WorkformID&gt;24&lt;/ZZ_WorkformID&gt;&lt;/MDL&gt;&lt;/Cite&gt;&lt;/Refman&gt;</w:instrText>
      </w:r>
      <w:r w:rsidR="002D501C" w:rsidRPr="009E640F">
        <w:rPr>
          <w:color w:val="000000" w:themeColor="text1"/>
        </w:rPr>
        <w:fldChar w:fldCharType="separate"/>
      </w:r>
      <w:r w:rsidR="0092635A" w:rsidRPr="009E640F">
        <w:rPr>
          <w:noProof/>
          <w:color w:val="000000" w:themeColor="text1"/>
        </w:rPr>
        <w:t>(Smith et al. 1996; Health Canada 2010)</w:t>
      </w:r>
      <w:r w:rsidR="002D501C" w:rsidRPr="009E640F">
        <w:rPr>
          <w:color w:val="000000" w:themeColor="text1"/>
        </w:rPr>
        <w:fldChar w:fldCharType="end"/>
      </w:r>
      <w:r w:rsidR="008E7CC5" w:rsidRPr="009E640F">
        <w:rPr>
          <w:color w:val="000000" w:themeColor="text1"/>
        </w:rPr>
        <w:t xml:space="preserve">, and both E12 and the control </w:t>
      </w:r>
      <w:r w:rsidRPr="009E640F">
        <w:rPr>
          <w:color w:val="000000" w:themeColor="text1"/>
        </w:rPr>
        <w:t>were well below this limit.</w:t>
      </w:r>
    </w:p>
    <w:p w14:paraId="0A14CAA7" w14:textId="36A0D351" w:rsidR="008C0686" w:rsidRPr="009E640F" w:rsidRDefault="008C0686">
      <w:pPr>
        <w:widowControl/>
        <w:rPr>
          <w:color w:val="000000" w:themeColor="text1"/>
        </w:rPr>
      </w:pPr>
    </w:p>
    <w:p w14:paraId="0A14CAA8" w14:textId="6F6FFCCC" w:rsidR="000E2F32" w:rsidRDefault="001E7504" w:rsidP="009E640F">
      <w:pPr>
        <w:pStyle w:val="FSTableTitle"/>
      </w:pPr>
      <w:bookmarkStart w:id="43" w:name="_Toc455502423"/>
      <w:r>
        <w:t xml:space="preserve">Table </w:t>
      </w:r>
      <w:fldSimple w:instr=" SEQ Table \* ARABIC ">
        <w:r>
          <w:rPr>
            <w:noProof/>
          </w:rPr>
          <w:t>10</w:t>
        </w:r>
      </w:fldSimple>
      <w:r w:rsidR="008276A1">
        <w:t>:</w:t>
      </w:r>
      <w:r w:rsidR="000E2F32">
        <w:rPr>
          <w:color w:val="0000FF"/>
        </w:rPr>
        <w:t xml:space="preserve"> </w:t>
      </w:r>
      <w:r w:rsidR="000E2F32" w:rsidRPr="008276A1">
        <w:t>Mean value (mg/100 g) of glycoalkaloids in tubers of E12 and control</w:t>
      </w:r>
      <w:bookmarkEnd w:id="43"/>
    </w:p>
    <w:p w14:paraId="1964EE06" w14:textId="77777777" w:rsidR="00D9557F" w:rsidRPr="00794277" w:rsidRDefault="00D9557F" w:rsidP="00580079"/>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0E2F32" w:rsidRPr="005736C4" w14:paraId="0A14CAAF" w14:textId="77777777" w:rsidTr="002928ED">
        <w:trPr>
          <w:trHeight w:val="880"/>
          <w:tblHeader/>
        </w:trPr>
        <w:tc>
          <w:tcPr>
            <w:tcW w:w="1985" w:type="dxa"/>
            <w:tcBorders>
              <w:bottom w:val="single" w:sz="4" w:space="0" w:color="auto"/>
            </w:tcBorders>
            <w:shd w:val="clear" w:color="auto" w:fill="9BBB59" w:themeFill="accent3"/>
            <w:noWrap/>
            <w:vAlign w:val="center"/>
          </w:tcPr>
          <w:p w14:paraId="0A14CAA9" w14:textId="2FC038C5" w:rsidR="000E2F32" w:rsidRPr="00B32D29" w:rsidRDefault="000E2F32" w:rsidP="00591F5F">
            <w:pPr>
              <w:jc w:val="center"/>
              <w:rPr>
                <w:rFonts w:cs="Arial"/>
                <w:b/>
                <w:bCs/>
                <w:color w:val="FFFFFF" w:themeColor="background1"/>
                <w:sz w:val="18"/>
                <w:szCs w:val="18"/>
                <w:vertAlign w:val="superscript"/>
              </w:rPr>
            </w:pPr>
            <w:r w:rsidRPr="005736C4">
              <w:rPr>
                <w:rFonts w:cs="Arial"/>
                <w:b/>
                <w:bCs/>
                <w:color w:val="FFFFFF" w:themeColor="background1"/>
                <w:sz w:val="18"/>
                <w:szCs w:val="18"/>
              </w:rPr>
              <w:t>Analyte</w:t>
            </w:r>
            <w:r w:rsidR="00B32D29">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0A14CAAA" w14:textId="77777777" w:rsidR="000E2F32" w:rsidRPr="005736C4" w:rsidRDefault="000E2F32" w:rsidP="00591F5F">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AAB" w14:textId="77777777" w:rsidR="000E2F32" w:rsidRPr="005736C4" w:rsidRDefault="000E2F32" w:rsidP="00591F5F">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AAC" w14:textId="4AC30BBB" w:rsidR="000E2F32" w:rsidRPr="00B1460F" w:rsidRDefault="000E2F32" w:rsidP="00591F5F">
            <w:pPr>
              <w:jc w:val="center"/>
              <w:rPr>
                <w:rFonts w:cs="Arial"/>
                <w:b/>
                <w:bCs/>
                <w:color w:val="FFFFFF" w:themeColor="background1"/>
                <w:sz w:val="18"/>
                <w:szCs w:val="18"/>
                <w:vertAlign w:val="superscript"/>
              </w:rPr>
            </w:pPr>
            <w:r>
              <w:rPr>
                <w:rFonts w:cs="Arial"/>
                <w:b/>
                <w:bCs/>
                <w:color w:val="FFFFFF" w:themeColor="background1"/>
                <w:sz w:val="18"/>
                <w:szCs w:val="18"/>
              </w:rPr>
              <w:t>P-value</w:t>
            </w:r>
            <w:r w:rsidR="00B32D29">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AAD" w14:textId="77777777" w:rsidR="000E2F32" w:rsidRPr="005736C4" w:rsidRDefault="000E2F32" w:rsidP="00591F5F">
            <w:pPr>
              <w:jc w:val="center"/>
              <w:rPr>
                <w:rFonts w:cs="Arial"/>
                <w:b/>
                <w:bCs/>
                <w:color w:val="FFFFFF" w:themeColor="background1"/>
                <w:sz w:val="18"/>
                <w:szCs w:val="18"/>
              </w:rPr>
            </w:pPr>
            <w:r>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AAE" w14:textId="48B59A97" w:rsidR="000E2F32" w:rsidRPr="005736C4" w:rsidRDefault="000E2F32" w:rsidP="00591F5F">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 xml:space="preserve">range </w:t>
            </w:r>
          </w:p>
        </w:tc>
      </w:tr>
      <w:tr w:rsidR="000E2F32" w:rsidRPr="00E80793" w14:paraId="0A14CAB6" w14:textId="77777777" w:rsidTr="00591F5F">
        <w:trPr>
          <w:trHeight w:val="437"/>
        </w:trPr>
        <w:tc>
          <w:tcPr>
            <w:tcW w:w="1985" w:type="dxa"/>
            <w:shd w:val="clear" w:color="auto" w:fill="auto"/>
            <w:noWrap/>
            <w:vAlign w:val="center"/>
          </w:tcPr>
          <w:p w14:paraId="0A14CAB0"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Glycoalkaloids</w:t>
            </w:r>
          </w:p>
        </w:tc>
        <w:tc>
          <w:tcPr>
            <w:tcW w:w="1134" w:type="dxa"/>
            <w:vAlign w:val="center"/>
          </w:tcPr>
          <w:p w14:paraId="0A14CAB1"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5.68</w:t>
            </w:r>
          </w:p>
        </w:tc>
        <w:tc>
          <w:tcPr>
            <w:tcW w:w="1025" w:type="dxa"/>
            <w:vAlign w:val="center"/>
          </w:tcPr>
          <w:p w14:paraId="0A14CAB2"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7.40</w:t>
            </w:r>
          </w:p>
        </w:tc>
        <w:tc>
          <w:tcPr>
            <w:tcW w:w="993" w:type="dxa"/>
            <w:vAlign w:val="center"/>
          </w:tcPr>
          <w:p w14:paraId="0A14CAB3"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0.0524</w:t>
            </w:r>
          </w:p>
        </w:tc>
        <w:tc>
          <w:tcPr>
            <w:tcW w:w="1417" w:type="dxa"/>
            <w:vAlign w:val="center"/>
          </w:tcPr>
          <w:p w14:paraId="0A14CAB4"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33.1 </w:t>
            </w:r>
          </w:p>
        </w:tc>
        <w:tc>
          <w:tcPr>
            <w:tcW w:w="1359" w:type="dxa"/>
            <w:shd w:val="clear" w:color="auto" w:fill="auto"/>
            <w:noWrap/>
            <w:vAlign w:val="center"/>
          </w:tcPr>
          <w:p w14:paraId="0A14CAB5" w14:textId="1380A138" w:rsidR="000E2F32" w:rsidRPr="00E80793" w:rsidRDefault="0098291D" w:rsidP="00591F5F">
            <w:pPr>
              <w:jc w:val="center"/>
              <w:rPr>
                <w:rFonts w:cs="Arial"/>
                <w:color w:val="000000" w:themeColor="text1"/>
                <w:sz w:val="18"/>
                <w:szCs w:val="18"/>
              </w:rPr>
            </w:pPr>
            <w:r>
              <w:rPr>
                <w:rFonts w:cs="Arial"/>
                <w:color w:val="000000" w:themeColor="text1"/>
                <w:sz w:val="18"/>
                <w:szCs w:val="18"/>
              </w:rPr>
              <w:t>Not available</w:t>
            </w:r>
          </w:p>
        </w:tc>
      </w:tr>
    </w:tbl>
    <w:p w14:paraId="7C75123F" w14:textId="25C7AA7E" w:rsidR="00B32D29" w:rsidRPr="009E640F" w:rsidRDefault="00B32D29" w:rsidP="00B32D29">
      <w:pPr>
        <w:widowControl/>
        <w:rPr>
          <w:color w:val="000000" w:themeColor="text1"/>
          <w:vertAlign w:val="superscript"/>
        </w:rPr>
      </w:pPr>
      <w:r w:rsidRPr="009E640F">
        <w:rPr>
          <w:color w:val="000000" w:themeColor="text1"/>
          <w:vertAlign w:val="superscript"/>
        </w:rPr>
        <w:t>1</w:t>
      </w:r>
      <w:r w:rsidR="002928ED">
        <w:rPr>
          <w:color w:val="000000" w:themeColor="text1"/>
          <w:sz w:val="18"/>
          <w:szCs w:val="18"/>
        </w:rPr>
        <w:t>Analyte mean</w:t>
      </w:r>
      <w:r w:rsidRPr="009E640F">
        <w:rPr>
          <w:color w:val="000000" w:themeColor="text1"/>
          <w:sz w:val="18"/>
          <w:szCs w:val="18"/>
        </w:rPr>
        <w:t xml:space="preserve"> determined on a fresh weight basis</w:t>
      </w:r>
      <w:r w:rsidRPr="009E640F">
        <w:rPr>
          <w:color w:val="000000" w:themeColor="text1"/>
        </w:rPr>
        <w:t>.</w:t>
      </w:r>
    </w:p>
    <w:p w14:paraId="2F5D4B8D" w14:textId="4A73317E" w:rsidR="00B32D29" w:rsidRPr="009E640F" w:rsidRDefault="00B32D29" w:rsidP="004A4B36">
      <w:pPr>
        <w:autoSpaceDE w:val="0"/>
        <w:autoSpaceDN w:val="0"/>
        <w:adjustRightInd w:val="0"/>
        <w:rPr>
          <w:color w:val="000000" w:themeColor="text1"/>
          <w:sz w:val="18"/>
          <w:szCs w:val="18"/>
        </w:rPr>
      </w:pPr>
      <w:r w:rsidRPr="009E640F">
        <w:rPr>
          <w:color w:val="000000" w:themeColor="text1"/>
          <w:sz w:val="18"/>
          <w:szCs w:val="18"/>
          <w:vertAlign w:val="superscript"/>
        </w:rPr>
        <w:t>2</w:t>
      </w:r>
      <w:r w:rsidR="004A4B36" w:rsidRPr="009E640F">
        <w:rPr>
          <w:color w:val="000000" w:themeColor="text1"/>
          <w:sz w:val="18"/>
          <w:szCs w:val="18"/>
        </w:rPr>
        <w:t>P-values indicating significant differences are bolded and underlined.</w:t>
      </w:r>
    </w:p>
    <w:p w14:paraId="0A14CAB9" w14:textId="0C1DAC90" w:rsidR="008E7CC5" w:rsidRPr="009E640F" w:rsidRDefault="008E7CC5" w:rsidP="001D304D">
      <w:pPr>
        <w:pStyle w:val="Heading3"/>
      </w:pPr>
      <w:r w:rsidRPr="009E640F">
        <w:t>5.3</w:t>
      </w:r>
      <w:r w:rsidR="00553B3A" w:rsidRPr="009E640F">
        <w:t>.7</w:t>
      </w:r>
      <w:r w:rsidR="00A134F7" w:rsidRPr="009E640F">
        <w:tab/>
      </w:r>
      <w:r w:rsidRPr="009E640F">
        <w:t>Summary of analysis of key components</w:t>
      </w:r>
    </w:p>
    <w:p w14:paraId="0A14CABA" w14:textId="444F2EF7" w:rsidR="004A6D53" w:rsidRPr="009E640F" w:rsidRDefault="008E7CC5" w:rsidP="00266A68">
      <w:pPr>
        <w:rPr>
          <w:color w:val="000000" w:themeColor="text1"/>
        </w:rPr>
      </w:pPr>
      <w:r w:rsidRPr="009E640F">
        <w:rPr>
          <w:color w:val="000000" w:themeColor="text1"/>
        </w:rPr>
        <w:t>A summary of the statistically significant differences in the analyte levels found between tubers of E12 and the c</w:t>
      </w:r>
      <w:r w:rsidR="00553B3A" w:rsidRPr="009E640F">
        <w:rPr>
          <w:color w:val="000000" w:themeColor="text1"/>
        </w:rPr>
        <w:t>ontrol is provided in Table 11</w:t>
      </w:r>
      <w:r w:rsidRPr="009E640F">
        <w:rPr>
          <w:color w:val="000000" w:themeColor="text1"/>
        </w:rPr>
        <w:t>.</w:t>
      </w:r>
    </w:p>
    <w:p w14:paraId="0A14CABB" w14:textId="77777777" w:rsidR="008E7CC5" w:rsidRDefault="008E7CC5" w:rsidP="00266A68"/>
    <w:p w14:paraId="57DE902F" w14:textId="77777777" w:rsidR="00580079" w:rsidRDefault="00580079">
      <w:pPr>
        <w:widowControl/>
        <w:rPr>
          <w:rFonts w:cs="Arial"/>
          <w:b/>
        </w:rPr>
      </w:pPr>
      <w:bookmarkStart w:id="44" w:name="_Toc455502424"/>
      <w:r>
        <w:br w:type="page"/>
      </w:r>
    </w:p>
    <w:p w14:paraId="0A14CABC" w14:textId="19A48712" w:rsidR="004A6D53" w:rsidRDefault="001E7504" w:rsidP="009E640F">
      <w:pPr>
        <w:pStyle w:val="FSTableTitle"/>
        <w:rPr>
          <w:color w:val="000000" w:themeColor="text1"/>
        </w:rPr>
      </w:pPr>
      <w:r>
        <w:lastRenderedPageBreak/>
        <w:t xml:space="preserve">Table </w:t>
      </w:r>
      <w:fldSimple w:instr=" SEQ Table \* ARABIC ">
        <w:r>
          <w:rPr>
            <w:noProof/>
          </w:rPr>
          <w:t>11</w:t>
        </w:r>
      </w:fldSimple>
      <w:r w:rsidR="008276A1">
        <w:t xml:space="preserve">: </w:t>
      </w:r>
      <w:r w:rsidR="004A6D53" w:rsidRPr="008276A1">
        <w:t xml:space="preserve">Summary of analyte levels found in tubers of E12 that are significantly different (P &lt; 0.05) from the </w:t>
      </w:r>
      <w:r w:rsidR="004A6D53" w:rsidRPr="00FB01A9">
        <w:rPr>
          <w:color w:val="000000" w:themeColor="text1"/>
        </w:rPr>
        <w:t>control</w:t>
      </w:r>
      <w:bookmarkEnd w:id="44"/>
    </w:p>
    <w:p w14:paraId="2CBA26C4" w14:textId="77777777" w:rsidR="00D9557F" w:rsidRPr="00580079" w:rsidRDefault="00D9557F" w:rsidP="00580079"/>
    <w:tbl>
      <w:tblPr>
        <w:tblW w:w="8733" w:type="dxa"/>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992"/>
        <w:gridCol w:w="992"/>
        <w:gridCol w:w="1418"/>
        <w:gridCol w:w="1276"/>
        <w:gridCol w:w="992"/>
        <w:gridCol w:w="1167"/>
      </w:tblGrid>
      <w:tr w:rsidR="00C96624" w:rsidRPr="007879FF" w14:paraId="0A14CAC5" w14:textId="77777777" w:rsidTr="00C9067E">
        <w:trPr>
          <w:trHeight w:val="907"/>
          <w:tblHeader/>
          <w:jc w:val="center"/>
        </w:trPr>
        <w:tc>
          <w:tcPr>
            <w:tcW w:w="1896" w:type="dxa"/>
            <w:shd w:val="clear" w:color="auto" w:fill="9BBB59" w:themeFill="accent3"/>
            <w:noWrap/>
            <w:vAlign w:val="center"/>
          </w:tcPr>
          <w:p w14:paraId="0A14CABD" w14:textId="77777777" w:rsidR="00C96624" w:rsidRPr="007879FF" w:rsidRDefault="00C96624" w:rsidP="00591F5F">
            <w:pPr>
              <w:jc w:val="center"/>
              <w:rPr>
                <w:rFonts w:cs="Arial"/>
                <w:b/>
                <w:bCs/>
                <w:color w:val="FFFFFF" w:themeColor="background1"/>
                <w:sz w:val="16"/>
                <w:szCs w:val="16"/>
              </w:rPr>
            </w:pPr>
            <w:r w:rsidRPr="007879FF">
              <w:rPr>
                <w:rFonts w:cs="Arial"/>
                <w:b/>
                <w:bCs/>
                <w:color w:val="FFFFFF" w:themeColor="background1"/>
                <w:sz w:val="16"/>
                <w:szCs w:val="16"/>
              </w:rPr>
              <w:t>Analyte</w:t>
            </w:r>
          </w:p>
        </w:tc>
        <w:tc>
          <w:tcPr>
            <w:tcW w:w="992" w:type="dxa"/>
            <w:shd w:val="clear" w:color="auto" w:fill="9BBB59" w:themeFill="accent3"/>
            <w:noWrap/>
            <w:vAlign w:val="center"/>
          </w:tcPr>
          <w:p w14:paraId="0A14CABE" w14:textId="77777777" w:rsidR="00D15F14" w:rsidRDefault="00D15F14" w:rsidP="00591F5F">
            <w:pPr>
              <w:jc w:val="center"/>
              <w:rPr>
                <w:rFonts w:cs="Arial"/>
                <w:b/>
                <w:bCs/>
                <w:color w:val="FFFFFF" w:themeColor="background1"/>
                <w:sz w:val="16"/>
                <w:szCs w:val="16"/>
              </w:rPr>
            </w:pPr>
            <w:r>
              <w:rPr>
                <w:rFonts w:cs="Arial"/>
                <w:b/>
                <w:bCs/>
                <w:color w:val="FFFFFF" w:themeColor="background1"/>
                <w:sz w:val="16"/>
                <w:szCs w:val="16"/>
              </w:rPr>
              <w:t xml:space="preserve">E12 </w:t>
            </w:r>
          </w:p>
          <w:p w14:paraId="0A14CABF" w14:textId="77777777" w:rsidR="00C96624" w:rsidRPr="007879FF" w:rsidRDefault="00C96624" w:rsidP="00591F5F">
            <w:pPr>
              <w:jc w:val="center"/>
              <w:rPr>
                <w:rFonts w:cs="Arial"/>
                <w:b/>
                <w:bCs/>
                <w:color w:val="FFFFFF" w:themeColor="background1"/>
                <w:sz w:val="16"/>
                <w:szCs w:val="16"/>
                <w:vertAlign w:val="superscript"/>
              </w:rPr>
            </w:pPr>
            <w:r w:rsidRPr="007879FF">
              <w:rPr>
                <w:rFonts w:cs="Arial"/>
                <w:b/>
                <w:bCs/>
                <w:color w:val="FFFFFF" w:themeColor="background1"/>
                <w:sz w:val="16"/>
                <w:szCs w:val="16"/>
              </w:rPr>
              <w:t>mean</w:t>
            </w:r>
          </w:p>
        </w:tc>
        <w:tc>
          <w:tcPr>
            <w:tcW w:w="992" w:type="dxa"/>
            <w:shd w:val="clear" w:color="auto" w:fill="9BBB59" w:themeFill="accent3"/>
            <w:noWrap/>
            <w:vAlign w:val="center"/>
          </w:tcPr>
          <w:p w14:paraId="0A14CAC0" w14:textId="77777777" w:rsidR="00C96624" w:rsidRPr="007879FF" w:rsidRDefault="00D15F14" w:rsidP="00591F5F">
            <w:pPr>
              <w:jc w:val="center"/>
              <w:rPr>
                <w:rFonts w:cs="Arial"/>
                <w:b/>
                <w:bCs/>
                <w:color w:val="FFFFFF" w:themeColor="background1"/>
                <w:sz w:val="16"/>
                <w:szCs w:val="16"/>
                <w:vertAlign w:val="superscript"/>
              </w:rPr>
            </w:pPr>
            <w:r>
              <w:rPr>
                <w:rFonts w:cs="Arial"/>
                <w:b/>
                <w:bCs/>
                <w:color w:val="FFFFFF" w:themeColor="background1"/>
                <w:sz w:val="16"/>
                <w:szCs w:val="16"/>
              </w:rPr>
              <w:t xml:space="preserve">Control </w:t>
            </w:r>
            <w:r w:rsidR="00C96624" w:rsidRPr="007879FF">
              <w:rPr>
                <w:rFonts w:cs="Arial"/>
                <w:b/>
                <w:bCs/>
                <w:color w:val="FFFFFF" w:themeColor="background1"/>
                <w:sz w:val="16"/>
                <w:szCs w:val="16"/>
              </w:rPr>
              <w:t>mean</w:t>
            </w:r>
          </w:p>
        </w:tc>
        <w:tc>
          <w:tcPr>
            <w:tcW w:w="1418" w:type="dxa"/>
            <w:shd w:val="clear" w:color="auto" w:fill="9BBB59" w:themeFill="accent3"/>
            <w:vAlign w:val="center"/>
          </w:tcPr>
          <w:p w14:paraId="0A14CAC1" w14:textId="77777777" w:rsidR="00C96624" w:rsidRPr="007879FF" w:rsidRDefault="00D15F14" w:rsidP="00C9067E">
            <w:pPr>
              <w:jc w:val="center"/>
              <w:rPr>
                <w:rFonts w:cs="Arial"/>
                <w:b/>
                <w:bCs/>
                <w:color w:val="FFFFFF" w:themeColor="background1"/>
                <w:sz w:val="16"/>
                <w:szCs w:val="16"/>
              </w:rPr>
            </w:pPr>
            <w:r>
              <w:rPr>
                <w:rFonts w:cs="Arial"/>
                <w:b/>
                <w:bCs/>
                <w:color w:val="FFFFFF" w:themeColor="background1"/>
                <w:sz w:val="16"/>
                <w:szCs w:val="16"/>
              </w:rPr>
              <w:t>D</w:t>
            </w:r>
            <w:r w:rsidR="00C96624">
              <w:rPr>
                <w:rFonts w:cs="Arial"/>
                <w:b/>
                <w:bCs/>
                <w:color w:val="FFFFFF" w:themeColor="background1"/>
                <w:sz w:val="16"/>
                <w:szCs w:val="16"/>
              </w:rPr>
              <w:t xml:space="preserve">ifference between </w:t>
            </w:r>
            <w:r>
              <w:rPr>
                <w:rFonts w:cs="Arial"/>
                <w:b/>
                <w:bCs/>
                <w:color w:val="FFFFFF" w:themeColor="background1"/>
                <w:sz w:val="16"/>
                <w:szCs w:val="16"/>
              </w:rPr>
              <w:t>E12</w:t>
            </w:r>
            <w:r w:rsidR="00C96624" w:rsidRPr="007879FF">
              <w:rPr>
                <w:rFonts w:cs="Arial"/>
                <w:b/>
                <w:bCs/>
                <w:color w:val="FFFFFF" w:themeColor="background1"/>
                <w:sz w:val="16"/>
                <w:szCs w:val="16"/>
              </w:rPr>
              <w:t xml:space="preserve"> &amp; control</w:t>
            </w:r>
            <w:r>
              <w:rPr>
                <w:rFonts w:cs="Arial"/>
                <w:b/>
                <w:bCs/>
                <w:color w:val="FFFFFF" w:themeColor="background1"/>
                <w:sz w:val="16"/>
                <w:szCs w:val="16"/>
              </w:rPr>
              <w:t xml:space="preserve"> means</w:t>
            </w:r>
          </w:p>
        </w:tc>
        <w:tc>
          <w:tcPr>
            <w:tcW w:w="1276" w:type="dxa"/>
            <w:shd w:val="clear" w:color="auto" w:fill="9BBB59" w:themeFill="accent3"/>
            <w:vAlign w:val="center"/>
          </w:tcPr>
          <w:p w14:paraId="0A14CAC2" w14:textId="77777777" w:rsidR="00C96624" w:rsidRPr="007879FF" w:rsidRDefault="00C96624" w:rsidP="00591F5F">
            <w:pPr>
              <w:jc w:val="center"/>
              <w:rPr>
                <w:rFonts w:cs="Arial"/>
                <w:b/>
                <w:bCs/>
                <w:color w:val="FFFFFF" w:themeColor="background1"/>
                <w:sz w:val="16"/>
                <w:szCs w:val="16"/>
              </w:rPr>
            </w:pPr>
            <w:r w:rsidRPr="007879FF">
              <w:rPr>
                <w:rFonts w:cs="Arial"/>
                <w:b/>
                <w:bCs/>
                <w:color w:val="FFFFFF" w:themeColor="background1"/>
                <w:sz w:val="16"/>
                <w:szCs w:val="16"/>
              </w:rPr>
              <w:t>Diff between max and min in control</w:t>
            </w:r>
          </w:p>
        </w:tc>
        <w:tc>
          <w:tcPr>
            <w:tcW w:w="992" w:type="dxa"/>
            <w:shd w:val="clear" w:color="auto" w:fill="9BBB59" w:themeFill="accent3"/>
            <w:vAlign w:val="center"/>
          </w:tcPr>
          <w:p w14:paraId="0A14CAC3" w14:textId="77777777" w:rsidR="00C96624" w:rsidRPr="007879FF" w:rsidRDefault="00D15F14" w:rsidP="00D15F14">
            <w:pPr>
              <w:jc w:val="center"/>
              <w:rPr>
                <w:rFonts w:cs="Arial"/>
                <w:b/>
                <w:bCs/>
                <w:color w:val="FFFFFF" w:themeColor="background1"/>
                <w:sz w:val="16"/>
                <w:szCs w:val="16"/>
              </w:rPr>
            </w:pPr>
            <w:r>
              <w:rPr>
                <w:rFonts w:cs="Arial"/>
                <w:b/>
                <w:bCs/>
                <w:color w:val="FFFFFF" w:themeColor="background1"/>
                <w:sz w:val="16"/>
                <w:szCs w:val="16"/>
              </w:rPr>
              <w:t xml:space="preserve">E12 </w:t>
            </w:r>
            <w:r w:rsidR="00C96624" w:rsidRPr="007879FF">
              <w:rPr>
                <w:rFonts w:cs="Arial"/>
                <w:b/>
                <w:bCs/>
                <w:color w:val="FFFFFF" w:themeColor="background1"/>
                <w:sz w:val="16"/>
                <w:szCs w:val="16"/>
              </w:rPr>
              <w:t xml:space="preserve">within </w:t>
            </w:r>
            <w:r>
              <w:rPr>
                <w:rFonts w:cs="Arial"/>
                <w:b/>
                <w:bCs/>
                <w:color w:val="FFFFFF" w:themeColor="background1"/>
                <w:sz w:val="16"/>
                <w:szCs w:val="16"/>
              </w:rPr>
              <w:t>tolerance interval</w:t>
            </w:r>
            <w:r w:rsidR="00C96624" w:rsidRPr="007879FF">
              <w:rPr>
                <w:rFonts w:cs="Arial"/>
                <w:b/>
                <w:bCs/>
                <w:color w:val="FFFFFF" w:themeColor="background1"/>
                <w:sz w:val="16"/>
                <w:szCs w:val="16"/>
              </w:rPr>
              <w:t>?</w:t>
            </w:r>
          </w:p>
        </w:tc>
        <w:tc>
          <w:tcPr>
            <w:tcW w:w="1167" w:type="dxa"/>
            <w:shd w:val="clear" w:color="auto" w:fill="9BBB59" w:themeFill="accent3"/>
            <w:vAlign w:val="center"/>
          </w:tcPr>
          <w:p w14:paraId="0A14CAC4" w14:textId="77777777" w:rsidR="00C96624" w:rsidRPr="007879FF" w:rsidRDefault="00EB27A4" w:rsidP="00591F5F">
            <w:pPr>
              <w:jc w:val="center"/>
              <w:rPr>
                <w:rFonts w:cs="Arial"/>
                <w:b/>
                <w:bCs/>
                <w:color w:val="FFFFFF" w:themeColor="background1"/>
                <w:sz w:val="16"/>
                <w:szCs w:val="16"/>
              </w:rPr>
            </w:pPr>
            <w:r>
              <w:rPr>
                <w:rFonts w:cs="Arial"/>
                <w:b/>
                <w:bCs/>
                <w:color w:val="FFFFFF" w:themeColor="background1"/>
                <w:sz w:val="16"/>
                <w:szCs w:val="16"/>
              </w:rPr>
              <w:t>E12</w:t>
            </w:r>
            <w:r w:rsidR="00C96624" w:rsidRPr="007879FF">
              <w:rPr>
                <w:rFonts w:cs="Arial"/>
                <w:b/>
                <w:bCs/>
                <w:color w:val="FFFFFF" w:themeColor="background1"/>
                <w:sz w:val="16"/>
                <w:szCs w:val="16"/>
              </w:rPr>
              <w:t xml:space="preserve"> within lit</w:t>
            </w:r>
            <w:r>
              <w:rPr>
                <w:rFonts w:cs="Arial"/>
                <w:b/>
                <w:bCs/>
                <w:color w:val="FFFFFF" w:themeColor="background1"/>
                <w:sz w:val="16"/>
                <w:szCs w:val="16"/>
              </w:rPr>
              <w:t>erature</w:t>
            </w:r>
            <w:r w:rsidR="00C96624" w:rsidRPr="007879FF">
              <w:rPr>
                <w:rFonts w:cs="Arial"/>
                <w:b/>
                <w:bCs/>
                <w:color w:val="FFFFFF" w:themeColor="background1"/>
                <w:sz w:val="16"/>
                <w:szCs w:val="16"/>
              </w:rPr>
              <w:t xml:space="preserve"> range?</w:t>
            </w:r>
          </w:p>
        </w:tc>
      </w:tr>
      <w:tr w:rsidR="00C96624" w:rsidRPr="00431BEA" w14:paraId="0A14CACF" w14:textId="77777777" w:rsidTr="008F0F23">
        <w:trPr>
          <w:trHeight w:val="340"/>
          <w:jc w:val="center"/>
        </w:trPr>
        <w:tc>
          <w:tcPr>
            <w:tcW w:w="1896" w:type="dxa"/>
            <w:shd w:val="clear" w:color="auto" w:fill="auto"/>
            <w:noWrap/>
            <w:vAlign w:val="center"/>
          </w:tcPr>
          <w:p w14:paraId="0A14CAC6"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Arginine (ppm)</w:t>
            </w:r>
          </w:p>
        </w:tc>
        <w:tc>
          <w:tcPr>
            <w:tcW w:w="992" w:type="dxa"/>
            <w:shd w:val="clear" w:color="auto" w:fill="auto"/>
            <w:noWrap/>
            <w:vAlign w:val="center"/>
          </w:tcPr>
          <w:p w14:paraId="0A14CAC7"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1,080</w:t>
            </w:r>
          </w:p>
        </w:tc>
        <w:tc>
          <w:tcPr>
            <w:tcW w:w="992" w:type="dxa"/>
            <w:shd w:val="clear" w:color="auto" w:fill="auto"/>
            <w:noWrap/>
            <w:vAlign w:val="center"/>
          </w:tcPr>
          <w:p w14:paraId="0A14CAC8"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945</w:t>
            </w:r>
          </w:p>
        </w:tc>
        <w:tc>
          <w:tcPr>
            <w:tcW w:w="1418" w:type="dxa"/>
            <w:vAlign w:val="center"/>
          </w:tcPr>
          <w:p w14:paraId="0A14CACA" w14:textId="1CDBEDAB" w:rsidR="00D15F14" w:rsidRPr="00E80793" w:rsidRDefault="00402270" w:rsidP="00C96624">
            <w:pPr>
              <w:jc w:val="center"/>
              <w:rPr>
                <w:rFonts w:cs="Arial"/>
                <w:color w:val="000000" w:themeColor="text1"/>
                <w:sz w:val="18"/>
                <w:szCs w:val="18"/>
              </w:rPr>
            </w:pPr>
            <w:r>
              <w:rPr>
                <w:rFonts w:cs="Arial"/>
                <w:color w:val="000000" w:themeColor="text1"/>
                <w:sz w:val="18"/>
                <w:szCs w:val="18"/>
              </w:rPr>
              <w:t>135</w:t>
            </w:r>
          </w:p>
        </w:tc>
        <w:tc>
          <w:tcPr>
            <w:tcW w:w="1276" w:type="dxa"/>
            <w:vAlign w:val="center"/>
          </w:tcPr>
          <w:p w14:paraId="0A14CACC" w14:textId="581F5D0B" w:rsidR="00C96624" w:rsidRPr="00E80793" w:rsidRDefault="00402270" w:rsidP="00591F5F">
            <w:pPr>
              <w:jc w:val="center"/>
              <w:rPr>
                <w:rFonts w:cs="Arial"/>
                <w:color w:val="000000" w:themeColor="text1"/>
                <w:sz w:val="18"/>
                <w:szCs w:val="18"/>
              </w:rPr>
            </w:pPr>
            <w:r>
              <w:rPr>
                <w:rFonts w:cs="Arial"/>
                <w:color w:val="000000" w:themeColor="text1"/>
                <w:sz w:val="18"/>
                <w:szCs w:val="18"/>
              </w:rPr>
              <w:t>1223</w:t>
            </w:r>
          </w:p>
        </w:tc>
        <w:tc>
          <w:tcPr>
            <w:tcW w:w="992" w:type="dxa"/>
            <w:shd w:val="clear" w:color="auto" w:fill="auto"/>
            <w:noWrap/>
            <w:vAlign w:val="center"/>
          </w:tcPr>
          <w:p w14:paraId="0A14CACD"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CE"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ADB" w14:textId="77777777" w:rsidTr="008F0F23">
        <w:trPr>
          <w:trHeight w:val="340"/>
          <w:jc w:val="center"/>
        </w:trPr>
        <w:tc>
          <w:tcPr>
            <w:tcW w:w="1896" w:type="dxa"/>
            <w:shd w:val="clear" w:color="auto" w:fill="auto"/>
            <w:noWrap/>
            <w:vAlign w:val="center"/>
          </w:tcPr>
          <w:p w14:paraId="0A14CAD0" w14:textId="77777777" w:rsidR="00C96624" w:rsidRDefault="00C96624" w:rsidP="00591F5F">
            <w:pPr>
              <w:jc w:val="center"/>
              <w:rPr>
                <w:rFonts w:cs="Arial"/>
                <w:color w:val="000000" w:themeColor="text1"/>
                <w:sz w:val="18"/>
                <w:szCs w:val="18"/>
              </w:rPr>
            </w:pPr>
            <w:r>
              <w:rPr>
                <w:rFonts w:cs="Arial"/>
                <w:color w:val="000000" w:themeColor="text1"/>
                <w:sz w:val="18"/>
                <w:szCs w:val="18"/>
              </w:rPr>
              <w:t xml:space="preserve">Asparagine + </w:t>
            </w:r>
          </w:p>
          <w:p w14:paraId="0A14CAD1"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Aspartic acid (ppm)</w:t>
            </w:r>
          </w:p>
        </w:tc>
        <w:tc>
          <w:tcPr>
            <w:tcW w:w="992" w:type="dxa"/>
            <w:shd w:val="clear" w:color="auto" w:fill="auto"/>
            <w:noWrap/>
            <w:vAlign w:val="center"/>
          </w:tcPr>
          <w:p w14:paraId="0A14CAD2"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2,846</w:t>
            </w:r>
          </w:p>
        </w:tc>
        <w:tc>
          <w:tcPr>
            <w:tcW w:w="992" w:type="dxa"/>
            <w:shd w:val="clear" w:color="auto" w:fill="auto"/>
            <w:noWrap/>
            <w:vAlign w:val="center"/>
          </w:tcPr>
          <w:p w14:paraId="0A14CAD3"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5,391</w:t>
            </w:r>
          </w:p>
        </w:tc>
        <w:tc>
          <w:tcPr>
            <w:tcW w:w="1418" w:type="dxa"/>
            <w:vAlign w:val="center"/>
          </w:tcPr>
          <w:p w14:paraId="0A14CAD5" w14:textId="77777777" w:rsidR="00D15F14" w:rsidRPr="00E80793" w:rsidRDefault="00D15F14" w:rsidP="00591F5F">
            <w:pPr>
              <w:jc w:val="center"/>
              <w:rPr>
                <w:rFonts w:cs="Arial"/>
                <w:color w:val="000000" w:themeColor="text1"/>
                <w:sz w:val="18"/>
                <w:szCs w:val="18"/>
              </w:rPr>
            </w:pPr>
            <w:r>
              <w:rPr>
                <w:rFonts w:cs="Arial"/>
                <w:color w:val="000000" w:themeColor="text1"/>
                <w:sz w:val="18"/>
                <w:szCs w:val="18"/>
              </w:rPr>
              <w:t>2545</w:t>
            </w:r>
          </w:p>
        </w:tc>
        <w:tc>
          <w:tcPr>
            <w:tcW w:w="1276" w:type="dxa"/>
            <w:vAlign w:val="center"/>
          </w:tcPr>
          <w:p w14:paraId="0A14CAD7" w14:textId="7E8DBA53" w:rsidR="00D15F14" w:rsidRPr="00E80793" w:rsidRDefault="00F92DF4" w:rsidP="00591F5F">
            <w:pPr>
              <w:jc w:val="center"/>
              <w:rPr>
                <w:rFonts w:cs="Arial"/>
                <w:color w:val="000000" w:themeColor="text1"/>
                <w:sz w:val="18"/>
                <w:szCs w:val="18"/>
              </w:rPr>
            </w:pPr>
            <w:r>
              <w:rPr>
                <w:rFonts w:cs="Arial"/>
                <w:color w:val="000000" w:themeColor="text1"/>
                <w:sz w:val="18"/>
                <w:szCs w:val="18"/>
              </w:rPr>
              <w:t>6138</w:t>
            </w:r>
          </w:p>
        </w:tc>
        <w:tc>
          <w:tcPr>
            <w:tcW w:w="992" w:type="dxa"/>
            <w:shd w:val="clear" w:color="auto" w:fill="auto"/>
            <w:noWrap/>
            <w:vAlign w:val="center"/>
          </w:tcPr>
          <w:p w14:paraId="0A14CAD8"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D9" w14:textId="77777777" w:rsidR="004B3DAC" w:rsidRDefault="00EB27A4" w:rsidP="00591F5F">
            <w:pPr>
              <w:jc w:val="center"/>
              <w:rPr>
                <w:rFonts w:cs="Arial"/>
                <w:color w:val="000000" w:themeColor="text1"/>
                <w:sz w:val="18"/>
                <w:szCs w:val="18"/>
              </w:rPr>
            </w:pPr>
            <w:r>
              <w:rPr>
                <w:rFonts w:cs="Arial"/>
                <w:color w:val="000000" w:themeColor="text1"/>
                <w:sz w:val="18"/>
                <w:szCs w:val="18"/>
              </w:rPr>
              <w:t xml:space="preserve">no </w:t>
            </w:r>
          </w:p>
          <w:p w14:paraId="0A14CADA"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(lower)</w:t>
            </w:r>
          </w:p>
        </w:tc>
      </w:tr>
      <w:tr w:rsidR="00C96624" w:rsidRPr="00431BEA" w14:paraId="0A14CAE7" w14:textId="77777777" w:rsidTr="008F0F23">
        <w:trPr>
          <w:trHeight w:val="340"/>
          <w:jc w:val="center"/>
        </w:trPr>
        <w:tc>
          <w:tcPr>
            <w:tcW w:w="1896" w:type="dxa"/>
            <w:shd w:val="clear" w:color="auto" w:fill="auto"/>
            <w:noWrap/>
            <w:vAlign w:val="center"/>
          </w:tcPr>
          <w:p w14:paraId="5FF01389" w14:textId="4D024B43" w:rsidR="00735876" w:rsidRDefault="00735876" w:rsidP="00591F5F">
            <w:pPr>
              <w:jc w:val="center"/>
              <w:rPr>
                <w:rFonts w:cs="Arial"/>
                <w:color w:val="000000" w:themeColor="text1"/>
                <w:sz w:val="18"/>
                <w:szCs w:val="18"/>
              </w:rPr>
            </w:pPr>
            <w:r>
              <w:rPr>
                <w:rFonts w:cs="Arial"/>
                <w:color w:val="000000" w:themeColor="text1"/>
                <w:sz w:val="18"/>
                <w:szCs w:val="18"/>
              </w:rPr>
              <w:t>Cyst</w:t>
            </w:r>
            <w:r w:rsidR="00897A14">
              <w:rPr>
                <w:rFonts w:cs="Arial"/>
                <w:color w:val="000000" w:themeColor="text1"/>
                <w:sz w:val="18"/>
                <w:szCs w:val="18"/>
              </w:rPr>
              <w:t>ine</w:t>
            </w:r>
            <w:r>
              <w:rPr>
                <w:rFonts w:cs="Arial"/>
                <w:color w:val="000000" w:themeColor="text1"/>
                <w:sz w:val="18"/>
                <w:szCs w:val="18"/>
              </w:rPr>
              <w:t xml:space="preserve"> </w:t>
            </w:r>
            <w:r w:rsidR="00F92DF4">
              <w:rPr>
                <w:rFonts w:cs="Arial"/>
                <w:color w:val="000000" w:themeColor="text1"/>
                <w:sz w:val="18"/>
                <w:szCs w:val="18"/>
              </w:rPr>
              <w:t>(ppm)</w:t>
            </w:r>
          </w:p>
          <w:p w14:paraId="0A14CADD" w14:textId="5194AE43" w:rsidR="00C96624" w:rsidRPr="00F92DF4" w:rsidRDefault="00735876" w:rsidP="00F92DF4">
            <w:pPr>
              <w:jc w:val="center"/>
              <w:rPr>
                <w:rFonts w:cs="Arial"/>
                <w:color w:val="000000" w:themeColor="text1"/>
                <w:sz w:val="18"/>
                <w:szCs w:val="18"/>
                <w:vertAlign w:val="superscript"/>
              </w:rPr>
            </w:pPr>
            <w:r>
              <w:rPr>
                <w:rFonts w:cs="Arial"/>
                <w:color w:val="000000" w:themeColor="text1"/>
                <w:sz w:val="18"/>
                <w:szCs w:val="18"/>
              </w:rPr>
              <w:t>(includes cysteine)</w:t>
            </w:r>
          </w:p>
        </w:tc>
        <w:tc>
          <w:tcPr>
            <w:tcW w:w="992" w:type="dxa"/>
            <w:shd w:val="clear" w:color="auto" w:fill="auto"/>
            <w:noWrap/>
            <w:vAlign w:val="center"/>
          </w:tcPr>
          <w:p w14:paraId="0A14CADE"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219</w:t>
            </w:r>
          </w:p>
        </w:tc>
        <w:tc>
          <w:tcPr>
            <w:tcW w:w="992" w:type="dxa"/>
            <w:shd w:val="clear" w:color="auto" w:fill="auto"/>
            <w:noWrap/>
            <w:vAlign w:val="center"/>
          </w:tcPr>
          <w:p w14:paraId="0A14CADF"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186</w:t>
            </w:r>
          </w:p>
        </w:tc>
        <w:tc>
          <w:tcPr>
            <w:tcW w:w="1418" w:type="dxa"/>
            <w:vAlign w:val="center"/>
          </w:tcPr>
          <w:p w14:paraId="0A14CAE1"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33</w:t>
            </w:r>
          </w:p>
        </w:tc>
        <w:tc>
          <w:tcPr>
            <w:tcW w:w="1276" w:type="dxa"/>
            <w:vAlign w:val="center"/>
          </w:tcPr>
          <w:p w14:paraId="0A14CAE3"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133</w:t>
            </w:r>
          </w:p>
        </w:tc>
        <w:tc>
          <w:tcPr>
            <w:tcW w:w="992" w:type="dxa"/>
            <w:shd w:val="clear" w:color="auto" w:fill="auto"/>
            <w:noWrap/>
            <w:vAlign w:val="center"/>
          </w:tcPr>
          <w:p w14:paraId="0A14CAE4"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w:t>
            </w:r>
            <w:r w:rsidR="00EB27A4">
              <w:rPr>
                <w:rFonts w:cs="Arial"/>
                <w:color w:val="000000" w:themeColor="text1"/>
                <w:sz w:val="18"/>
                <w:szCs w:val="18"/>
              </w:rPr>
              <w:t>es</w:t>
            </w:r>
          </w:p>
        </w:tc>
        <w:tc>
          <w:tcPr>
            <w:tcW w:w="1167" w:type="dxa"/>
            <w:vAlign w:val="center"/>
          </w:tcPr>
          <w:p w14:paraId="0A14CAE5" w14:textId="77777777" w:rsidR="004B3DAC" w:rsidRDefault="00EB27A4" w:rsidP="00591F5F">
            <w:pPr>
              <w:jc w:val="center"/>
              <w:rPr>
                <w:rFonts w:cs="Arial"/>
                <w:color w:val="000000" w:themeColor="text1"/>
                <w:sz w:val="18"/>
                <w:szCs w:val="18"/>
              </w:rPr>
            </w:pPr>
            <w:r>
              <w:rPr>
                <w:rFonts w:cs="Arial"/>
                <w:color w:val="000000" w:themeColor="text1"/>
                <w:sz w:val="18"/>
                <w:szCs w:val="18"/>
              </w:rPr>
              <w:t xml:space="preserve">no </w:t>
            </w:r>
          </w:p>
          <w:p w14:paraId="0A14CAE6" w14:textId="77777777" w:rsidR="00C96624" w:rsidRPr="00431BEA" w:rsidRDefault="008F0F23" w:rsidP="004B3DAC">
            <w:pPr>
              <w:jc w:val="center"/>
              <w:rPr>
                <w:rFonts w:cs="Arial"/>
                <w:color w:val="000000" w:themeColor="text1"/>
                <w:sz w:val="18"/>
                <w:szCs w:val="18"/>
              </w:rPr>
            </w:pPr>
            <w:r>
              <w:rPr>
                <w:rFonts w:cs="Arial"/>
                <w:color w:val="000000" w:themeColor="text1"/>
                <w:sz w:val="18"/>
                <w:szCs w:val="18"/>
              </w:rPr>
              <w:t>(</w:t>
            </w:r>
            <w:r w:rsidR="00EB27A4">
              <w:rPr>
                <w:rFonts w:cs="Arial"/>
                <w:color w:val="000000" w:themeColor="text1"/>
                <w:sz w:val="18"/>
                <w:szCs w:val="18"/>
              </w:rPr>
              <w:t>lower</w:t>
            </w:r>
            <w:r w:rsidRPr="008F0F23">
              <w:rPr>
                <w:rFonts w:cs="Arial"/>
                <w:color w:val="000000" w:themeColor="text1"/>
                <w:sz w:val="18"/>
                <w:szCs w:val="18"/>
                <w:vertAlign w:val="superscript"/>
              </w:rPr>
              <w:t>1</w:t>
            </w:r>
            <w:r w:rsidR="00EB27A4">
              <w:rPr>
                <w:rFonts w:cs="Arial"/>
                <w:color w:val="000000" w:themeColor="text1"/>
                <w:sz w:val="18"/>
                <w:szCs w:val="18"/>
              </w:rPr>
              <w:t>)</w:t>
            </w:r>
          </w:p>
        </w:tc>
      </w:tr>
      <w:tr w:rsidR="00C96624" w:rsidRPr="00431BEA" w14:paraId="0A14CAF1" w14:textId="77777777" w:rsidTr="008F0F23">
        <w:trPr>
          <w:trHeight w:val="340"/>
          <w:jc w:val="center"/>
        </w:trPr>
        <w:tc>
          <w:tcPr>
            <w:tcW w:w="1896" w:type="dxa"/>
            <w:shd w:val="clear" w:color="auto" w:fill="auto"/>
            <w:noWrap/>
            <w:vAlign w:val="center"/>
          </w:tcPr>
          <w:p w14:paraId="0A14CAE8" w14:textId="77777777" w:rsidR="00C96624" w:rsidRPr="00664EF6" w:rsidRDefault="00C96624" w:rsidP="00591F5F">
            <w:pPr>
              <w:jc w:val="center"/>
              <w:rPr>
                <w:rFonts w:cs="Arial"/>
                <w:color w:val="000000" w:themeColor="text1"/>
                <w:sz w:val="18"/>
                <w:szCs w:val="18"/>
              </w:rPr>
            </w:pPr>
            <w:r>
              <w:rPr>
                <w:rFonts w:cs="Arial"/>
                <w:color w:val="000000" w:themeColor="text1"/>
                <w:sz w:val="18"/>
                <w:szCs w:val="18"/>
              </w:rPr>
              <w:t>Glutamic acid + Glutamine (ppm)</w:t>
            </w:r>
          </w:p>
        </w:tc>
        <w:tc>
          <w:tcPr>
            <w:tcW w:w="992" w:type="dxa"/>
            <w:shd w:val="clear" w:color="auto" w:fill="auto"/>
            <w:noWrap/>
            <w:vAlign w:val="center"/>
          </w:tcPr>
          <w:p w14:paraId="0A14CAE9"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4,843</w:t>
            </w:r>
          </w:p>
        </w:tc>
        <w:tc>
          <w:tcPr>
            <w:tcW w:w="992" w:type="dxa"/>
            <w:shd w:val="clear" w:color="auto" w:fill="auto"/>
            <w:noWrap/>
            <w:vAlign w:val="center"/>
          </w:tcPr>
          <w:p w14:paraId="0A14CAEA"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3,051</w:t>
            </w:r>
          </w:p>
        </w:tc>
        <w:tc>
          <w:tcPr>
            <w:tcW w:w="1418" w:type="dxa"/>
            <w:vAlign w:val="center"/>
          </w:tcPr>
          <w:p w14:paraId="0A14CAEC" w14:textId="76D35786" w:rsidR="00EB27A4" w:rsidRPr="00E80793" w:rsidRDefault="00EB27A4" w:rsidP="00591F5F">
            <w:pPr>
              <w:jc w:val="center"/>
              <w:rPr>
                <w:rFonts w:cs="Arial"/>
                <w:color w:val="000000" w:themeColor="text1"/>
                <w:sz w:val="18"/>
                <w:szCs w:val="18"/>
              </w:rPr>
            </w:pPr>
            <w:r>
              <w:rPr>
                <w:rFonts w:cs="Arial"/>
                <w:color w:val="000000" w:themeColor="text1"/>
                <w:sz w:val="18"/>
                <w:szCs w:val="18"/>
              </w:rPr>
              <w:t>1</w:t>
            </w:r>
            <w:r w:rsidR="00F92DF4">
              <w:rPr>
                <w:rFonts w:cs="Arial"/>
                <w:color w:val="000000" w:themeColor="text1"/>
                <w:sz w:val="18"/>
                <w:szCs w:val="18"/>
              </w:rPr>
              <w:t>792</w:t>
            </w:r>
          </w:p>
        </w:tc>
        <w:tc>
          <w:tcPr>
            <w:tcW w:w="1276" w:type="dxa"/>
            <w:vAlign w:val="center"/>
          </w:tcPr>
          <w:p w14:paraId="0A14CAEE"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2142</w:t>
            </w:r>
          </w:p>
        </w:tc>
        <w:tc>
          <w:tcPr>
            <w:tcW w:w="992" w:type="dxa"/>
            <w:shd w:val="clear" w:color="auto" w:fill="auto"/>
            <w:noWrap/>
            <w:vAlign w:val="center"/>
          </w:tcPr>
          <w:p w14:paraId="0A14CAEF"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F0"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AFB" w14:textId="77777777" w:rsidTr="008F0F23">
        <w:trPr>
          <w:trHeight w:val="340"/>
          <w:jc w:val="center"/>
        </w:trPr>
        <w:tc>
          <w:tcPr>
            <w:tcW w:w="1896" w:type="dxa"/>
            <w:shd w:val="clear" w:color="auto" w:fill="auto"/>
            <w:noWrap/>
            <w:vAlign w:val="center"/>
          </w:tcPr>
          <w:p w14:paraId="0A14CAF2"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Methionine (ppm)</w:t>
            </w:r>
          </w:p>
        </w:tc>
        <w:tc>
          <w:tcPr>
            <w:tcW w:w="992" w:type="dxa"/>
            <w:shd w:val="clear" w:color="auto" w:fill="auto"/>
            <w:noWrap/>
            <w:vAlign w:val="center"/>
          </w:tcPr>
          <w:p w14:paraId="0A14CAF3"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418</w:t>
            </w:r>
          </w:p>
        </w:tc>
        <w:tc>
          <w:tcPr>
            <w:tcW w:w="992" w:type="dxa"/>
            <w:shd w:val="clear" w:color="auto" w:fill="auto"/>
            <w:noWrap/>
            <w:vAlign w:val="center"/>
          </w:tcPr>
          <w:p w14:paraId="0A14CAF4" w14:textId="534386BC" w:rsidR="00C96624" w:rsidRPr="00E80793" w:rsidRDefault="00F92DF4" w:rsidP="00591F5F">
            <w:pPr>
              <w:jc w:val="center"/>
              <w:rPr>
                <w:rFonts w:cs="Arial"/>
                <w:color w:val="000000" w:themeColor="text1"/>
                <w:sz w:val="18"/>
                <w:szCs w:val="18"/>
              </w:rPr>
            </w:pPr>
            <w:r>
              <w:rPr>
                <w:rFonts w:cs="Arial"/>
                <w:color w:val="000000" w:themeColor="text1"/>
                <w:sz w:val="18"/>
                <w:szCs w:val="18"/>
              </w:rPr>
              <w:t>368</w:t>
            </w:r>
          </w:p>
        </w:tc>
        <w:tc>
          <w:tcPr>
            <w:tcW w:w="1418" w:type="dxa"/>
            <w:vAlign w:val="center"/>
          </w:tcPr>
          <w:p w14:paraId="0A14CAF6" w14:textId="3F035CB1" w:rsidR="00EB27A4" w:rsidRDefault="00F92DF4" w:rsidP="00591F5F">
            <w:pPr>
              <w:jc w:val="center"/>
              <w:rPr>
                <w:rFonts w:cs="Arial"/>
                <w:color w:val="000000" w:themeColor="text1"/>
                <w:sz w:val="18"/>
                <w:szCs w:val="18"/>
              </w:rPr>
            </w:pPr>
            <w:r>
              <w:rPr>
                <w:rFonts w:cs="Arial"/>
                <w:color w:val="000000" w:themeColor="text1"/>
                <w:sz w:val="18"/>
                <w:szCs w:val="18"/>
              </w:rPr>
              <w:t>50</w:t>
            </w:r>
          </w:p>
        </w:tc>
        <w:tc>
          <w:tcPr>
            <w:tcW w:w="1276" w:type="dxa"/>
            <w:vAlign w:val="center"/>
          </w:tcPr>
          <w:p w14:paraId="0A14CAF8" w14:textId="77777777" w:rsidR="00EB27A4" w:rsidRDefault="00EB27A4" w:rsidP="00591F5F">
            <w:pPr>
              <w:jc w:val="center"/>
              <w:rPr>
                <w:rFonts w:cs="Arial"/>
                <w:color w:val="000000" w:themeColor="text1"/>
                <w:sz w:val="18"/>
                <w:szCs w:val="18"/>
              </w:rPr>
            </w:pPr>
            <w:r>
              <w:rPr>
                <w:rFonts w:cs="Arial"/>
                <w:color w:val="000000" w:themeColor="text1"/>
                <w:sz w:val="18"/>
                <w:szCs w:val="18"/>
              </w:rPr>
              <w:t>431</w:t>
            </w:r>
          </w:p>
        </w:tc>
        <w:tc>
          <w:tcPr>
            <w:tcW w:w="992" w:type="dxa"/>
            <w:shd w:val="clear" w:color="auto" w:fill="auto"/>
            <w:noWrap/>
            <w:vAlign w:val="center"/>
          </w:tcPr>
          <w:p w14:paraId="0A14CAF9"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FA"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05" w14:textId="77777777" w:rsidTr="008F0F23">
        <w:trPr>
          <w:trHeight w:val="340"/>
          <w:jc w:val="center"/>
        </w:trPr>
        <w:tc>
          <w:tcPr>
            <w:tcW w:w="1896" w:type="dxa"/>
            <w:shd w:val="clear" w:color="auto" w:fill="auto"/>
            <w:noWrap/>
            <w:vAlign w:val="center"/>
          </w:tcPr>
          <w:p w14:paraId="0A14CAFC"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Free Asparagine (ppm)</w:t>
            </w:r>
          </w:p>
        </w:tc>
        <w:tc>
          <w:tcPr>
            <w:tcW w:w="992" w:type="dxa"/>
            <w:shd w:val="clear" w:color="auto" w:fill="auto"/>
            <w:noWrap/>
            <w:vAlign w:val="center"/>
          </w:tcPr>
          <w:p w14:paraId="0A14CAFD"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618</w:t>
            </w:r>
          </w:p>
        </w:tc>
        <w:tc>
          <w:tcPr>
            <w:tcW w:w="992" w:type="dxa"/>
            <w:shd w:val="clear" w:color="auto" w:fill="auto"/>
            <w:noWrap/>
            <w:vAlign w:val="center"/>
          </w:tcPr>
          <w:p w14:paraId="0A14CAFE"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2,421</w:t>
            </w:r>
          </w:p>
        </w:tc>
        <w:tc>
          <w:tcPr>
            <w:tcW w:w="1418" w:type="dxa"/>
            <w:vAlign w:val="center"/>
          </w:tcPr>
          <w:p w14:paraId="0A14CB00"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1803</w:t>
            </w:r>
          </w:p>
        </w:tc>
        <w:tc>
          <w:tcPr>
            <w:tcW w:w="1276" w:type="dxa"/>
            <w:vAlign w:val="center"/>
          </w:tcPr>
          <w:p w14:paraId="0A14CB02"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3208</w:t>
            </w:r>
          </w:p>
        </w:tc>
        <w:tc>
          <w:tcPr>
            <w:tcW w:w="992" w:type="dxa"/>
            <w:shd w:val="clear" w:color="auto" w:fill="auto"/>
            <w:noWrap/>
            <w:vAlign w:val="center"/>
          </w:tcPr>
          <w:p w14:paraId="0A14CB03"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04"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0F" w14:textId="77777777" w:rsidTr="008F0F23">
        <w:trPr>
          <w:trHeight w:val="340"/>
          <w:jc w:val="center"/>
        </w:trPr>
        <w:tc>
          <w:tcPr>
            <w:tcW w:w="1896" w:type="dxa"/>
            <w:shd w:val="clear" w:color="auto" w:fill="auto"/>
            <w:noWrap/>
            <w:vAlign w:val="center"/>
          </w:tcPr>
          <w:p w14:paraId="0A14CB06"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Free Glutamine (ppm)</w:t>
            </w:r>
          </w:p>
        </w:tc>
        <w:tc>
          <w:tcPr>
            <w:tcW w:w="992" w:type="dxa"/>
            <w:shd w:val="clear" w:color="auto" w:fill="auto"/>
            <w:noWrap/>
            <w:vAlign w:val="center"/>
          </w:tcPr>
          <w:p w14:paraId="0A14CB07" w14:textId="77777777" w:rsidR="00C96624" w:rsidRPr="00E80793" w:rsidRDefault="00120259" w:rsidP="00591F5F">
            <w:pPr>
              <w:jc w:val="center"/>
              <w:rPr>
                <w:rFonts w:cs="Arial"/>
                <w:color w:val="000000" w:themeColor="text1"/>
                <w:sz w:val="18"/>
                <w:szCs w:val="18"/>
              </w:rPr>
            </w:pPr>
            <w:r>
              <w:rPr>
                <w:rFonts w:cs="Arial"/>
                <w:color w:val="000000" w:themeColor="text1"/>
                <w:sz w:val="18"/>
                <w:szCs w:val="18"/>
              </w:rPr>
              <w:t>1997</w:t>
            </w:r>
          </w:p>
        </w:tc>
        <w:tc>
          <w:tcPr>
            <w:tcW w:w="992" w:type="dxa"/>
            <w:shd w:val="clear" w:color="auto" w:fill="auto"/>
            <w:noWrap/>
            <w:vAlign w:val="center"/>
          </w:tcPr>
          <w:p w14:paraId="0A14CB08" w14:textId="77777777" w:rsidR="00C96624" w:rsidRPr="00E80793" w:rsidRDefault="00120259" w:rsidP="00591F5F">
            <w:pPr>
              <w:jc w:val="center"/>
              <w:rPr>
                <w:rFonts w:cs="Arial"/>
                <w:color w:val="000000" w:themeColor="text1"/>
                <w:sz w:val="18"/>
                <w:szCs w:val="18"/>
              </w:rPr>
            </w:pPr>
            <w:r>
              <w:rPr>
                <w:rFonts w:cs="Arial"/>
                <w:color w:val="000000" w:themeColor="text1"/>
                <w:sz w:val="18"/>
                <w:szCs w:val="18"/>
              </w:rPr>
              <w:t>1111</w:t>
            </w:r>
          </w:p>
        </w:tc>
        <w:tc>
          <w:tcPr>
            <w:tcW w:w="1418" w:type="dxa"/>
            <w:vAlign w:val="center"/>
          </w:tcPr>
          <w:p w14:paraId="0A14CB0A"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886</w:t>
            </w:r>
          </w:p>
        </w:tc>
        <w:tc>
          <w:tcPr>
            <w:tcW w:w="1276" w:type="dxa"/>
            <w:vAlign w:val="center"/>
          </w:tcPr>
          <w:p w14:paraId="0A14CB0C"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1095</w:t>
            </w:r>
          </w:p>
        </w:tc>
        <w:tc>
          <w:tcPr>
            <w:tcW w:w="992" w:type="dxa"/>
            <w:shd w:val="clear" w:color="auto" w:fill="auto"/>
            <w:noWrap/>
            <w:vAlign w:val="center"/>
          </w:tcPr>
          <w:p w14:paraId="0A14CB0D"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0E"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r>
    </w:tbl>
    <w:p w14:paraId="0A14CB4E" w14:textId="3BE4690E" w:rsidR="008F0F23" w:rsidRPr="008F0F23" w:rsidRDefault="008F0F23" w:rsidP="008F0F23">
      <w:pPr>
        <w:rPr>
          <w:rFonts w:cs="Arial"/>
          <w:color w:val="000000" w:themeColor="text1"/>
          <w:sz w:val="18"/>
          <w:szCs w:val="18"/>
          <w:vertAlign w:val="superscript"/>
        </w:rPr>
      </w:pPr>
      <w:r w:rsidRPr="008F0F23">
        <w:rPr>
          <w:rFonts w:cs="Arial"/>
          <w:color w:val="000000" w:themeColor="text1"/>
          <w:sz w:val="18"/>
          <w:szCs w:val="18"/>
          <w:vertAlign w:val="superscript"/>
        </w:rPr>
        <w:t>1</w:t>
      </w:r>
      <w:r>
        <w:rPr>
          <w:rFonts w:cs="Arial"/>
          <w:color w:val="000000" w:themeColor="text1"/>
          <w:sz w:val="18"/>
          <w:szCs w:val="18"/>
        </w:rPr>
        <w:t xml:space="preserve">The mean level of </w:t>
      </w:r>
      <w:r w:rsidR="00BC6031">
        <w:rPr>
          <w:rFonts w:cs="Arial"/>
          <w:color w:val="000000" w:themeColor="text1"/>
          <w:sz w:val="18"/>
          <w:szCs w:val="18"/>
        </w:rPr>
        <w:t>c</w:t>
      </w:r>
      <w:r w:rsidR="00735876">
        <w:rPr>
          <w:rFonts w:cs="Arial"/>
          <w:color w:val="000000" w:themeColor="text1"/>
          <w:sz w:val="18"/>
          <w:szCs w:val="18"/>
        </w:rPr>
        <w:t>yst</w:t>
      </w:r>
      <w:r w:rsidR="00BC6031" w:rsidRPr="008F0F23">
        <w:rPr>
          <w:rFonts w:cs="Arial"/>
          <w:color w:val="000000" w:themeColor="text1"/>
          <w:sz w:val="18"/>
          <w:szCs w:val="18"/>
        </w:rPr>
        <w:t>ine</w:t>
      </w:r>
      <w:r>
        <w:rPr>
          <w:rFonts w:cs="Arial"/>
          <w:color w:val="000000" w:themeColor="text1"/>
          <w:sz w:val="18"/>
          <w:szCs w:val="18"/>
        </w:rPr>
        <w:t xml:space="preserve"> for both E12 and the control were below the range r</w:t>
      </w:r>
      <w:r w:rsidR="00735876">
        <w:rPr>
          <w:rFonts w:cs="Arial"/>
          <w:color w:val="000000" w:themeColor="text1"/>
          <w:sz w:val="18"/>
          <w:szCs w:val="18"/>
        </w:rPr>
        <w:t>ecorded in the literature, cyst</w:t>
      </w:r>
      <w:r>
        <w:rPr>
          <w:rFonts w:cs="Arial"/>
          <w:color w:val="000000" w:themeColor="text1"/>
          <w:sz w:val="18"/>
          <w:szCs w:val="18"/>
        </w:rPr>
        <w:t>ine was measured in 2011 only.</w:t>
      </w:r>
    </w:p>
    <w:p w14:paraId="0A14CB50" w14:textId="574FCC8F" w:rsidR="002420DE" w:rsidRPr="009E640F" w:rsidRDefault="008E07AB" w:rsidP="00134F41">
      <w:pPr>
        <w:pStyle w:val="Heading2"/>
        <w:rPr>
          <w:color w:val="000000" w:themeColor="text1"/>
        </w:rPr>
      </w:pPr>
      <w:bookmarkStart w:id="45" w:name="_Toc463967057"/>
      <w:r>
        <w:rPr>
          <w:color w:val="000000" w:themeColor="text1"/>
        </w:rPr>
        <w:t>5.4</w:t>
      </w:r>
      <w:r w:rsidR="00A134F7" w:rsidRPr="009E640F">
        <w:rPr>
          <w:color w:val="000000" w:themeColor="text1"/>
        </w:rPr>
        <w:tab/>
        <w:t>C</w:t>
      </w:r>
      <w:r w:rsidR="006E376B" w:rsidRPr="009E640F">
        <w:rPr>
          <w:color w:val="000000" w:themeColor="text1"/>
        </w:rPr>
        <w:t>onclusions of the compositional analyses</w:t>
      </w:r>
      <w:bookmarkEnd w:id="45"/>
    </w:p>
    <w:p w14:paraId="0A14CB51" w14:textId="37C226BB" w:rsidR="000E2F32" w:rsidRPr="0018601D" w:rsidRDefault="000E2F32" w:rsidP="000E2F32">
      <w:pPr>
        <w:rPr>
          <w:color w:val="000000" w:themeColor="text1"/>
        </w:rPr>
      </w:pPr>
      <w:r w:rsidRPr="0018601D">
        <w:rPr>
          <w:color w:val="000000" w:themeColor="text1"/>
        </w:rPr>
        <w:t xml:space="preserve">Detailed compositional analyses were done to establish the nutritional adequacy of tubers from E12 and to characterise any unintended compositional changes. Analyses were done of proximates, fibre, vitamins, minerals, total amino acids, free amino acids, sucrose, reducing sugars (fructose and </w:t>
      </w:r>
      <w:r w:rsidR="004B3DAC" w:rsidRPr="0018601D">
        <w:rPr>
          <w:color w:val="000000" w:themeColor="text1"/>
        </w:rPr>
        <w:t>glucose)</w:t>
      </w:r>
      <w:r w:rsidR="00CB7DA8" w:rsidRPr="0018601D">
        <w:rPr>
          <w:color w:val="000000" w:themeColor="text1"/>
        </w:rPr>
        <w:t xml:space="preserve">, </w:t>
      </w:r>
      <w:r w:rsidR="00220F29" w:rsidRPr="0018601D">
        <w:rPr>
          <w:color w:val="000000" w:themeColor="text1"/>
        </w:rPr>
        <w:t xml:space="preserve">and </w:t>
      </w:r>
      <w:r w:rsidR="000803F1" w:rsidRPr="0018601D">
        <w:rPr>
          <w:color w:val="000000" w:themeColor="text1"/>
        </w:rPr>
        <w:t>glycoalkaloids</w:t>
      </w:r>
      <w:r w:rsidRPr="0018601D">
        <w:rPr>
          <w:color w:val="000000" w:themeColor="text1"/>
        </w:rPr>
        <w:t>.</w:t>
      </w:r>
      <w:r w:rsidR="00CB7DA8" w:rsidRPr="0018601D">
        <w:rPr>
          <w:color w:val="000000" w:themeColor="text1"/>
        </w:rPr>
        <w:t xml:space="preserve"> </w:t>
      </w:r>
      <w:r w:rsidRPr="0018601D">
        <w:rPr>
          <w:color w:val="000000" w:themeColor="text1"/>
        </w:rPr>
        <w:t>The levels were compared to levels in: a) the non-GM potato parental line, Russet Burbank; b) a reference range compiled from results taken</w:t>
      </w:r>
      <w:r w:rsidR="00220F29" w:rsidRPr="0018601D">
        <w:rPr>
          <w:color w:val="000000" w:themeColor="text1"/>
        </w:rPr>
        <w:t xml:space="preserve"> for Russet Burbank and </w:t>
      </w:r>
      <w:r w:rsidR="00ED57EE" w:rsidRPr="0018601D">
        <w:rPr>
          <w:color w:val="000000" w:themeColor="text1"/>
        </w:rPr>
        <w:t>eight</w:t>
      </w:r>
      <w:r w:rsidRPr="0018601D">
        <w:rPr>
          <w:color w:val="000000" w:themeColor="text1"/>
        </w:rPr>
        <w:t xml:space="preserve"> other non-GM commercial varieties grown under the same </w:t>
      </w:r>
      <w:r w:rsidR="00CB7DA8" w:rsidRPr="0018601D">
        <w:rPr>
          <w:color w:val="000000" w:themeColor="text1"/>
        </w:rPr>
        <w:t xml:space="preserve">or similar </w:t>
      </w:r>
      <w:r w:rsidRPr="0018601D">
        <w:rPr>
          <w:color w:val="000000" w:themeColor="text1"/>
        </w:rPr>
        <w:t>conditions; and c) levels recorded in the literature</w:t>
      </w:r>
      <w:r w:rsidR="00024A38" w:rsidRPr="0018601D">
        <w:rPr>
          <w:color w:val="000000" w:themeColor="text1"/>
        </w:rPr>
        <w:t xml:space="preserve">. Only </w:t>
      </w:r>
      <w:r w:rsidR="00EA71C7" w:rsidRPr="0018601D">
        <w:rPr>
          <w:color w:val="000000" w:themeColor="text1"/>
        </w:rPr>
        <w:t>seven</w:t>
      </w:r>
      <w:r w:rsidR="00024A38" w:rsidRPr="0018601D">
        <w:rPr>
          <w:color w:val="000000" w:themeColor="text1"/>
        </w:rPr>
        <w:t xml:space="preserve"> </w:t>
      </w:r>
      <w:r w:rsidR="00EA5ED7" w:rsidRPr="0018601D">
        <w:rPr>
          <w:color w:val="000000" w:themeColor="text1"/>
        </w:rPr>
        <w:t>(summarised in Table 11</w:t>
      </w:r>
      <w:r w:rsidR="00512125" w:rsidRPr="0018601D">
        <w:rPr>
          <w:color w:val="000000" w:themeColor="text1"/>
        </w:rPr>
        <w:t xml:space="preserve"> and excluding the reducing sugars and sucrose that were recorded over a time period and gave inconsistent results)</w:t>
      </w:r>
      <w:r w:rsidR="00EA5ED7" w:rsidRPr="0018601D">
        <w:rPr>
          <w:color w:val="000000" w:themeColor="text1"/>
        </w:rPr>
        <w:t xml:space="preserve"> </w:t>
      </w:r>
      <w:r w:rsidR="00024A38" w:rsidRPr="0018601D">
        <w:rPr>
          <w:color w:val="000000" w:themeColor="text1"/>
        </w:rPr>
        <w:t xml:space="preserve">of the </w:t>
      </w:r>
      <w:r w:rsidR="008F0905" w:rsidRPr="0018601D">
        <w:rPr>
          <w:color w:val="000000" w:themeColor="text1"/>
        </w:rPr>
        <w:t>3</w:t>
      </w:r>
      <w:r w:rsidR="001F2D99" w:rsidRPr="0018601D">
        <w:rPr>
          <w:color w:val="000000" w:themeColor="text1"/>
        </w:rPr>
        <w:t>8</w:t>
      </w:r>
      <w:r w:rsidR="005E0FE6" w:rsidRPr="0018601D">
        <w:rPr>
          <w:color w:val="000000" w:themeColor="text1"/>
        </w:rPr>
        <w:t xml:space="preserve"> analytes</w:t>
      </w:r>
      <w:r w:rsidR="008F0905" w:rsidRPr="0018601D">
        <w:rPr>
          <w:color w:val="000000" w:themeColor="text1"/>
        </w:rPr>
        <w:t xml:space="preserve"> </w:t>
      </w:r>
      <w:r w:rsidR="00EA5ED7" w:rsidRPr="0018601D">
        <w:rPr>
          <w:color w:val="000000" w:themeColor="text1"/>
        </w:rPr>
        <w:t>considered</w:t>
      </w:r>
      <w:r w:rsidR="00EA71C7" w:rsidRPr="0018601D">
        <w:rPr>
          <w:color w:val="000000" w:themeColor="text1"/>
        </w:rPr>
        <w:t xml:space="preserve"> </w:t>
      </w:r>
      <w:r w:rsidRPr="0018601D">
        <w:rPr>
          <w:color w:val="000000" w:themeColor="text1"/>
        </w:rPr>
        <w:t>deviated from the control in a statistically significant manner</w:t>
      </w:r>
      <w:r w:rsidR="001A15E0" w:rsidRPr="0018601D">
        <w:rPr>
          <w:color w:val="000000" w:themeColor="text1"/>
        </w:rPr>
        <w:t xml:space="preserve">; </w:t>
      </w:r>
      <w:r w:rsidR="00EA71C7" w:rsidRPr="0018601D">
        <w:rPr>
          <w:color w:val="000000" w:themeColor="text1"/>
        </w:rPr>
        <w:t>two</w:t>
      </w:r>
      <w:r w:rsidR="005E0FE6" w:rsidRPr="0018601D">
        <w:rPr>
          <w:color w:val="000000" w:themeColor="text1"/>
        </w:rPr>
        <w:t xml:space="preserve"> </w:t>
      </w:r>
      <w:r w:rsidR="001A15E0" w:rsidRPr="0018601D">
        <w:rPr>
          <w:color w:val="000000" w:themeColor="text1"/>
        </w:rPr>
        <w:t xml:space="preserve">of these </w:t>
      </w:r>
      <w:r w:rsidRPr="0018601D">
        <w:rPr>
          <w:color w:val="000000" w:themeColor="text1"/>
        </w:rPr>
        <w:t>difference</w:t>
      </w:r>
      <w:r w:rsidR="00EA71C7" w:rsidRPr="0018601D">
        <w:rPr>
          <w:color w:val="000000" w:themeColor="text1"/>
        </w:rPr>
        <w:t>s (free asparagine and</w:t>
      </w:r>
      <w:r w:rsidR="00F06E0B" w:rsidRPr="0018601D">
        <w:rPr>
          <w:color w:val="000000" w:themeColor="text1"/>
        </w:rPr>
        <w:t xml:space="preserve"> free glutamine</w:t>
      </w:r>
      <w:r w:rsidR="006337BC" w:rsidRPr="0018601D">
        <w:rPr>
          <w:color w:val="000000" w:themeColor="text1"/>
        </w:rPr>
        <w:t>) w</w:t>
      </w:r>
      <w:r w:rsidR="001A15E0" w:rsidRPr="0018601D">
        <w:rPr>
          <w:color w:val="000000" w:themeColor="text1"/>
        </w:rPr>
        <w:t xml:space="preserve">ere expected due to the genetic modification. </w:t>
      </w:r>
      <w:r w:rsidRPr="0018601D">
        <w:rPr>
          <w:color w:val="000000" w:themeColor="text1"/>
        </w:rPr>
        <w:t>Ho</w:t>
      </w:r>
      <w:r w:rsidR="00EA71C7" w:rsidRPr="0018601D">
        <w:rPr>
          <w:color w:val="000000" w:themeColor="text1"/>
        </w:rPr>
        <w:t>wever, the mean levels of</w:t>
      </w:r>
      <w:r w:rsidR="00432B76" w:rsidRPr="0018601D">
        <w:rPr>
          <w:color w:val="000000" w:themeColor="text1"/>
        </w:rPr>
        <w:t xml:space="preserve"> </w:t>
      </w:r>
      <w:r w:rsidR="00EA71C7" w:rsidRPr="0018601D">
        <w:rPr>
          <w:color w:val="000000" w:themeColor="text1"/>
        </w:rPr>
        <w:t xml:space="preserve">both of </w:t>
      </w:r>
      <w:r w:rsidR="00432B76" w:rsidRPr="0018601D">
        <w:rPr>
          <w:color w:val="000000" w:themeColor="text1"/>
        </w:rPr>
        <w:t>these analytes fell within</w:t>
      </w:r>
      <w:r w:rsidRPr="0018601D">
        <w:rPr>
          <w:color w:val="000000" w:themeColor="text1"/>
        </w:rPr>
        <w:t xml:space="preserve"> the reference range</w:t>
      </w:r>
      <w:r w:rsidR="005E0FE6" w:rsidRPr="0018601D">
        <w:rPr>
          <w:color w:val="000000" w:themeColor="text1"/>
        </w:rPr>
        <w:t xml:space="preserve">, and all but two analytes fell within the combined literature range. </w:t>
      </w:r>
      <w:r w:rsidR="00827A14" w:rsidRPr="0018601D">
        <w:rPr>
          <w:color w:val="000000" w:themeColor="text1"/>
        </w:rPr>
        <w:t>The two analytes (asparagine + aspartic acid and cysteine) were both lower than the combined literature range and as discussed above, were not considered biologically significant. Additionally, for all analytes listed in Table 11, the difference between the</w:t>
      </w:r>
      <w:r w:rsidRPr="0018601D">
        <w:rPr>
          <w:color w:val="000000" w:themeColor="text1"/>
        </w:rPr>
        <w:t xml:space="preserve"> mean of </w:t>
      </w:r>
      <w:r w:rsidR="00432B76" w:rsidRPr="0018601D">
        <w:rPr>
          <w:color w:val="000000" w:themeColor="text1"/>
        </w:rPr>
        <w:t xml:space="preserve">E12 </w:t>
      </w:r>
      <w:r w:rsidRPr="0018601D">
        <w:rPr>
          <w:color w:val="000000" w:themeColor="text1"/>
        </w:rPr>
        <w:t>and the</w:t>
      </w:r>
      <w:r w:rsidR="00827A14" w:rsidRPr="0018601D">
        <w:rPr>
          <w:color w:val="000000" w:themeColor="text1"/>
        </w:rPr>
        <w:t xml:space="preserve"> control</w:t>
      </w:r>
      <w:r w:rsidRPr="0018601D">
        <w:rPr>
          <w:color w:val="000000" w:themeColor="text1"/>
        </w:rPr>
        <w:t xml:space="preserve"> was smaller than the variation within the control. It can t</w:t>
      </w:r>
      <w:r w:rsidR="00F06E0B" w:rsidRPr="0018601D">
        <w:rPr>
          <w:color w:val="000000" w:themeColor="text1"/>
        </w:rPr>
        <w:t>herefore be concluded that tubers</w:t>
      </w:r>
      <w:r w:rsidRPr="0018601D">
        <w:rPr>
          <w:color w:val="000000" w:themeColor="text1"/>
        </w:rPr>
        <w:t xml:space="preserve"> fro</w:t>
      </w:r>
      <w:r w:rsidR="00F06E0B" w:rsidRPr="0018601D">
        <w:rPr>
          <w:color w:val="000000" w:themeColor="text1"/>
        </w:rPr>
        <w:t>m E12 are</w:t>
      </w:r>
      <w:r w:rsidRPr="0018601D">
        <w:rPr>
          <w:color w:val="000000" w:themeColor="text1"/>
        </w:rPr>
        <w:t xml:space="preserve"> com</w:t>
      </w:r>
      <w:r w:rsidR="00F06E0B" w:rsidRPr="0018601D">
        <w:rPr>
          <w:color w:val="000000" w:themeColor="text1"/>
        </w:rPr>
        <w:t>positionally equivalent to tubers from conventional potato</w:t>
      </w:r>
      <w:r w:rsidRPr="0018601D">
        <w:rPr>
          <w:color w:val="000000" w:themeColor="text1"/>
        </w:rPr>
        <w:t xml:space="preserve"> varieties.</w:t>
      </w:r>
    </w:p>
    <w:p w14:paraId="13A4C42B" w14:textId="31213557" w:rsidR="00553B3A" w:rsidRPr="008641CD" w:rsidRDefault="00553B3A" w:rsidP="00553B3A">
      <w:pPr>
        <w:pStyle w:val="Heading2"/>
        <w:rPr>
          <w:color w:val="000000" w:themeColor="text1"/>
        </w:rPr>
      </w:pPr>
      <w:bookmarkStart w:id="46" w:name="_Toc463967058"/>
      <w:r w:rsidRPr="008641CD">
        <w:rPr>
          <w:color w:val="000000" w:themeColor="text1"/>
        </w:rPr>
        <w:t>5.5</w:t>
      </w:r>
      <w:r w:rsidRPr="008641CD">
        <w:rPr>
          <w:color w:val="000000" w:themeColor="text1"/>
        </w:rPr>
        <w:tab/>
      </w:r>
      <w:r w:rsidR="001E7504" w:rsidRPr="008641CD">
        <w:rPr>
          <w:color w:val="000000" w:themeColor="text1"/>
        </w:rPr>
        <w:t>Reduced acrylamide potential</w:t>
      </w:r>
      <w:bookmarkEnd w:id="46"/>
      <w:r w:rsidRPr="008641CD">
        <w:rPr>
          <w:color w:val="000000" w:themeColor="text1"/>
        </w:rPr>
        <w:t xml:space="preserve"> </w:t>
      </w:r>
    </w:p>
    <w:p w14:paraId="36193F35" w14:textId="3707E0D7" w:rsidR="00E805B7" w:rsidRPr="008641CD" w:rsidRDefault="001F2BE5" w:rsidP="00553B3A">
      <w:pPr>
        <w:rPr>
          <w:color w:val="000000" w:themeColor="text1"/>
        </w:rPr>
      </w:pPr>
      <w:r w:rsidRPr="008641CD">
        <w:rPr>
          <w:color w:val="000000" w:themeColor="text1"/>
        </w:rPr>
        <w:t>The intent of the genetic modification was to reduce the expres</w:t>
      </w:r>
      <w:r w:rsidR="00E805B7" w:rsidRPr="008641CD">
        <w:rPr>
          <w:color w:val="000000" w:themeColor="text1"/>
        </w:rPr>
        <w:t xml:space="preserve">sion of four potato genes with the </w:t>
      </w:r>
      <w:r w:rsidR="000803F1">
        <w:rPr>
          <w:color w:val="000000" w:themeColor="text1"/>
        </w:rPr>
        <w:t>dual</w:t>
      </w:r>
      <w:r w:rsidR="000803F1" w:rsidRPr="008641CD">
        <w:rPr>
          <w:color w:val="000000" w:themeColor="text1"/>
        </w:rPr>
        <w:t xml:space="preserve"> </w:t>
      </w:r>
      <w:r w:rsidRPr="008641CD">
        <w:rPr>
          <w:color w:val="000000" w:themeColor="text1"/>
        </w:rPr>
        <w:t>aim</w:t>
      </w:r>
      <w:r w:rsidR="00E805B7" w:rsidRPr="008641CD">
        <w:rPr>
          <w:color w:val="000000" w:themeColor="text1"/>
        </w:rPr>
        <w:t>s</w:t>
      </w:r>
      <w:r w:rsidRPr="008641CD">
        <w:rPr>
          <w:color w:val="000000" w:themeColor="text1"/>
        </w:rPr>
        <w:t xml:space="preserve"> of reducing blackspot bruising and </w:t>
      </w:r>
      <w:r w:rsidR="000803F1">
        <w:rPr>
          <w:color w:val="000000" w:themeColor="text1"/>
        </w:rPr>
        <w:t xml:space="preserve">the potential to form </w:t>
      </w:r>
      <w:r w:rsidRPr="008641CD">
        <w:rPr>
          <w:color w:val="000000" w:themeColor="text1"/>
        </w:rPr>
        <w:t xml:space="preserve">acrylamide </w:t>
      </w:r>
      <w:r w:rsidR="00F752FA">
        <w:rPr>
          <w:color w:val="000000" w:themeColor="text1"/>
        </w:rPr>
        <w:t xml:space="preserve">during </w:t>
      </w:r>
      <w:r w:rsidR="000803F1">
        <w:rPr>
          <w:color w:val="000000" w:themeColor="text1"/>
        </w:rPr>
        <w:t>cooking</w:t>
      </w:r>
      <w:r w:rsidRPr="008641CD">
        <w:rPr>
          <w:color w:val="000000" w:themeColor="text1"/>
        </w:rPr>
        <w:t xml:space="preserve">. </w:t>
      </w:r>
      <w:r w:rsidR="001C032E" w:rsidRPr="008641CD">
        <w:rPr>
          <w:color w:val="000000" w:themeColor="text1"/>
        </w:rPr>
        <w:t>The Applicant has provided data showing reduced</w:t>
      </w:r>
      <w:r w:rsidRPr="008641CD">
        <w:rPr>
          <w:color w:val="000000" w:themeColor="text1"/>
        </w:rPr>
        <w:t xml:space="preserve"> </w:t>
      </w:r>
      <w:r w:rsidRPr="008641CD">
        <w:rPr>
          <w:i/>
          <w:color w:val="000000" w:themeColor="text1"/>
        </w:rPr>
        <w:t>Ppo5</w:t>
      </w:r>
      <w:r w:rsidR="001C032E" w:rsidRPr="008641CD">
        <w:rPr>
          <w:color w:val="000000" w:themeColor="text1"/>
        </w:rPr>
        <w:t xml:space="preserve"> RNA (Section 3.4.3) and reduced PPO activity (Section 3.4.4) in the E12 tubers, which sh</w:t>
      </w:r>
      <w:r w:rsidR="00E805B7" w:rsidRPr="008641CD">
        <w:rPr>
          <w:color w:val="000000" w:themeColor="text1"/>
        </w:rPr>
        <w:t>o</w:t>
      </w:r>
      <w:r w:rsidR="001C032E" w:rsidRPr="008641CD">
        <w:rPr>
          <w:color w:val="000000" w:themeColor="text1"/>
        </w:rPr>
        <w:t xml:space="preserve">uld lead to a reduction in blackspot bruising. </w:t>
      </w:r>
    </w:p>
    <w:p w14:paraId="5C3A8A5F" w14:textId="77777777" w:rsidR="0007197F" w:rsidRPr="008641CD" w:rsidRDefault="0007197F" w:rsidP="00553B3A">
      <w:pPr>
        <w:rPr>
          <w:color w:val="000000" w:themeColor="text1"/>
        </w:rPr>
      </w:pPr>
    </w:p>
    <w:p w14:paraId="6695D5DC" w14:textId="06073806" w:rsidR="00507561" w:rsidRPr="0018601D" w:rsidRDefault="00E805B7" w:rsidP="00553B3A">
      <w:pPr>
        <w:rPr>
          <w:color w:val="000000" w:themeColor="text1"/>
        </w:rPr>
      </w:pPr>
      <w:r w:rsidRPr="00507561">
        <w:rPr>
          <w:color w:val="000000" w:themeColor="text1"/>
        </w:rPr>
        <w:t>E12 tubers showed a reduction</w:t>
      </w:r>
      <w:r w:rsidR="001C032E" w:rsidRPr="00507561">
        <w:rPr>
          <w:color w:val="000000" w:themeColor="text1"/>
        </w:rPr>
        <w:t xml:space="preserve"> </w:t>
      </w:r>
      <w:r w:rsidRPr="00507561">
        <w:rPr>
          <w:color w:val="000000" w:themeColor="text1"/>
        </w:rPr>
        <w:t xml:space="preserve">of </w:t>
      </w:r>
      <w:r w:rsidRPr="00507561">
        <w:rPr>
          <w:i/>
          <w:color w:val="000000" w:themeColor="text1"/>
        </w:rPr>
        <w:t>Asn1</w:t>
      </w:r>
      <w:r w:rsidRPr="00507561">
        <w:rPr>
          <w:color w:val="000000" w:themeColor="text1"/>
        </w:rPr>
        <w:t xml:space="preserve"> </w:t>
      </w:r>
      <w:r w:rsidR="00E85DC4" w:rsidRPr="00507561">
        <w:rPr>
          <w:color w:val="000000" w:themeColor="text1"/>
        </w:rPr>
        <w:t>m</w:t>
      </w:r>
      <w:r w:rsidRPr="00507561">
        <w:rPr>
          <w:color w:val="000000" w:themeColor="text1"/>
        </w:rPr>
        <w:t>RNA (</w:t>
      </w:r>
      <w:r w:rsidRPr="0018601D">
        <w:rPr>
          <w:color w:val="000000" w:themeColor="text1"/>
        </w:rPr>
        <w:t>Section 3.4.3) and a concomitant</w:t>
      </w:r>
      <w:r w:rsidR="0007197F" w:rsidRPr="0018601D">
        <w:rPr>
          <w:color w:val="000000" w:themeColor="text1"/>
        </w:rPr>
        <w:t xml:space="preserve"> and significant reduction in free asparagine </w:t>
      </w:r>
      <w:r w:rsidR="00F549DC" w:rsidRPr="0018601D">
        <w:rPr>
          <w:color w:val="000000" w:themeColor="text1"/>
        </w:rPr>
        <w:t>levels (Section 5.3.4</w:t>
      </w:r>
      <w:r w:rsidR="0007197F" w:rsidRPr="0018601D">
        <w:rPr>
          <w:color w:val="000000" w:themeColor="text1"/>
        </w:rPr>
        <w:t xml:space="preserve">) compared to the control. There was no observable reduction in </w:t>
      </w:r>
      <w:r w:rsidRPr="0018601D">
        <w:rPr>
          <w:i/>
          <w:color w:val="000000" w:themeColor="text1"/>
        </w:rPr>
        <w:t>PhL</w:t>
      </w:r>
      <w:r w:rsidRPr="0018601D">
        <w:rPr>
          <w:color w:val="000000" w:themeColor="text1"/>
        </w:rPr>
        <w:t xml:space="preserve"> and </w:t>
      </w:r>
      <w:r w:rsidRPr="0018601D">
        <w:rPr>
          <w:i/>
          <w:color w:val="000000" w:themeColor="text1"/>
        </w:rPr>
        <w:t>R1</w:t>
      </w:r>
      <w:r w:rsidRPr="0018601D">
        <w:rPr>
          <w:color w:val="000000" w:themeColor="text1"/>
        </w:rPr>
        <w:t xml:space="preserve"> </w:t>
      </w:r>
      <w:r w:rsidR="0018601D">
        <w:rPr>
          <w:color w:val="000000" w:themeColor="text1"/>
        </w:rPr>
        <w:t>m</w:t>
      </w:r>
      <w:r w:rsidRPr="0018601D">
        <w:rPr>
          <w:color w:val="000000" w:themeColor="text1"/>
        </w:rPr>
        <w:t>RNA</w:t>
      </w:r>
      <w:r w:rsidR="0007197F" w:rsidRPr="0018601D">
        <w:rPr>
          <w:color w:val="000000" w:themeColor="text1"/>
        </w:rPr>
        <w:t xml:space="preserve"> (Section 3.4.3), </w:t>
      </w:r>
      <w:r w:rsidR="00EF6467" w:rsidRPr="0018601D">
        <w:rPr>
          <w:color w:val="000000" w:themeColor="text1"/>
        </w:rPr>
        <w:t xml:space="preserve">and no </w:t>
      </w:r>
      <w:r w:rsidR="00507561" w:rsidRPr="0018601D">
        <w:rPr>
          <w:color w:val="000000" w:themeColor="text1"/>
        </w:rPr>
        <w:t>significantly consistent lowering of reducing sugars (Section 5.3.5).</w:t>
      </w:r>
      <w:r w:rsidR="0007197F" w:rsidRPr="0018601D">
        <w:rPr>
          <w:color w:val="000000" w:themeColor="text1"/>
        </w:rPr>
        <w:t xml:space="preserve"> </w:t>
      </w:r>
    </w:p>
    <w:p w14:paraId="6199BC62" w14:textId="1BFD34DF" w:rsidR="008E07AB" w:rsidRDefault="008E07AB" w:rsidP="00553B3A">
      <w:pPr>
        <w:rPr>
          <w:color w:val="000000" w:themeColor="text1"/>
        </w:rPr>
      </w:pPr>
      <w:r>
        <w:rPr>
          <w:color w:val="000000" w:themeColor="text1"/>
        </w:rPr>
        <w:br w:type="page"/>
      </w:r>
    </w:p>
    <w:p w14:paraId="48458E03" w14:textId="4ABFE336" w:rsidR="00553B3A" w:rsidRPr="0018601D" w:rsidRDefault="00F549DC" w:rsidP="00553B3A">
      <w:pPr>
        <w:rPr>
          <w:color w:val="000000" w:themeColor="text1"/>
        </w:rPr>
      </w:pPr>
      <w:r w:rsidRPr="0018601D">
        <w:rPr>
          <w:color w:val="000000" w:themeColor="text1"/>
        </w:rPr>
        <w:lastRenderedPageBreak/>
        <w:t>Acrylamide levels were determined</w:t>
      </w:r>
      <w:r w:rsidR="0012058C" w:rsidRPr="0018601D">
        <w:rPr>
          <w:color w:val="000000" w:themeColor="text1"/>
        </w:rPr>
        <w:t xml:space="preserve"> from freshly</w:t>
      </w:r>
      <w:r w:rsidR="00553B3A" w:rsidRPr="0018601D">
        <w:rPr>
          <w:color w:val="000000" w:themeColor="text1"/>
        </w:rPr>
        <w:t xml:space="preserve"> harvest</w:t>
      </w:r>
      <w:r w:rsidR="0012058C" w:rsidRPr="0018601D">
        <w:rPr>
          <w:color w:val="000000" w:themeColor="text1"/>
        </w:rPr>
        <w:t>ed tubers</w:t>
      </w:r>
      <w:r w:rsidR="00553B3A" w:rsidRPr="0018601D">
        <w:rPr>
          <w:color w:val="000000" w:themeColor="text1"/>
        </w:rPr>
        <w:t xml:space="preserve"> and </w:t>
      </w:r>
      <w:r w:rsidR="0012058C" w:rsidRPr="0018601D">
        <w:rPr>
          <w:color w:val="000000" w:themeColor="text1"/>
        </w:rPr>
        <w:t xml:space="preserve">tubers which were stored for 2, 3, 5, 6 and 7 months; the tubers </w:t>
      </w:r>
      <w:r w:rsidR="00553B3A" w:rsidRPr="0018601D">
        <w:rPr>
          <w:color w:val="000000" w:themeColor="text1"/>
        </w:rPr>
        <w:t>were processed into cooked fries</w:t>
      </w:r>
      <w:r w:rsidR="0012058C" w:rsidRPr="0018601D">
        <w:rPr>
          <w:color w:val="000000" w:themeColor="text1"/>
        </w:rPr>
        <w:t xml:space="preserve">. </w:t>
      </w:r>
      <w:r w:rsidR="00553B3A" w:rsidRPr="0018601D">
        <w:rPr>
          <w:color w:val="000000" w:themeColor="text1"/>
        </w:rPr>
        <w:t>Acrylamide levels in the cooked E12 tubers were reduced by more than 50% at every stage tested compared to the control</w:t>
      </w:r>
      <w:r w:rsidR="001E7504" w:rsidRPr="0018601D">
        <w:rPr>
          <w:color w:val="000000" w:themeColor="text1"/>
        </w:rPr>
        <w:t xml:space="preserve"> (Table 12</w:t>
      </w:r>
      <w:r w:rsidR="00553B3A" w:rsidRPr="0018601D">
        <w:rPr>
          <w:color w:val="000000" w:themeColor="text1"/>
        </w:rPr>
        <w:t xml:space="preserve">). </w:t>
      </w:r>
      <w:r w:rsidR="00507561" w:rsidRPr="0018601D">
        <w:rPr>
          <w:color w:val="000000" w:themeColor="text1"/>
        </w:rPr>
        <w:t xml:space="preserve">This indicated that </w:t>
      </w:r>
      <w:r w:rsidR="00507561" w:rsidRPr="0018601D">
        <w:rPr>
          <w:rFonts w:eastAsiaTheme="minorHAnsi" w:cs="Arial"/>
          <w:color w:val="000000" w:themeColor="text1"/>
          <w:szCs w:val="22"/>
        </w:rPr>
        <w:t xml:space="preserve">despite the expression of </w:t>
      </w:r>
      <w:r w:rsidR="00507561" w:rsidRPr="0018601D">
        <w:rPr>
          <w:rFonts w:eastAsiaTheme="minorHAnsi" w:cs="Arial"/>
          <w:i/>
          <w:color w:val="000000" w:themeColor="text1"/>
          <w:szCs w:val="22"/>
        </w:rPr>
        <w:t>PhL</w:t>
      </w:r>
      <w:r w:rsidR="00507561" w:rsidRPr="0018601D">
        <w:rPr>
          <w:rFonts w:eastAsiaTheme="minorHAnsi" w:cs="Arial"/>
          <w:color w:val="000000" w:themeColor="text1"/>
          <w:szCs w:val="22"/>
        </w:rPr>
        <w:t xml:space="preserve"> and </w:t>
      </w:r>
      <w:r w:rsidR="00507561" w:rsidRPr="0018601D">
        <w:rPr>
          <w:rFonts w:eastAsiaTheme="minorHAnsi" w:cs="Arial"/>
          <w:i/>
          <w:color w:val="000000" w:themeColor="text1"/>
          <w:szCs w:val="22"/>
        </w:rPr>
        <w:t>R1</w:t>
      </w:r>
      <w:r w:rsidR="00507561" w:rsidRPr="0018601D">
        <w:rPr>
          <w:rFonts w:eastAsiaTheme="minorHAnsi" w:cs="Arial"/>
          <w:color w:val="000000" w:themeColor="text1"/>
          <w:szCs w:val="22"/>
        </w:rPr>
        <w:t xml:space="preserve"> not being reduced, the reduction in expression of </w:t>
      </w:r>
      <w:r w:rsidR="00507561" w:rsidRPr="0018601D">
        <w:rPr>
          <w:rFonts w:eastAsiaTheme="minorHAnsi" w:cs="Arial"/>
          <w:i/>
          <w:color w:val="000000" w:themeColor="text1"/>
          <w:szCs w:val="22"/>
        </w:rPr>
        <w:t>ASn1</w:t>
      </w:r>
      <w:r w:rsidR="00507561" w:rsidRPr="0018601D">
        <w:rPr>
          <w:rFonts w:eastAsiaTheme="minorHAnsi" w:cs="Arial"/>
          <w:color w:val="000000" w:themeColor="text1"/>
          <w:szCs w:val="22"/>
        </w:rPr>
        <w:t xml:space="preserve"> was sufficient by itself to produce the desired trait (reduced acrylamide production) in cooked products (fries) of E12.</w:t>
      </w:r>
    </w:p>
    <w:p w14:paraId="449DE374" w14:textId="77777777" w:rsidR="00553B3A" w:rsidRPr="008641CD" w:rsidRDefault="00553B3A" w:rsidP="00553B3A">
      <w:pPr>
        <w:rPr>
          <w:color w:val="000000" w:themeColor="text1"/>
        </w:rPr>
      </w:pPr>
    </w:p>
    <w:p w14:paraId="74A56046" w14:textId="785CDD7A" w:rsidR="00553B3A" w:rsidRDefault="001E7504" w:rsidP="008641CD">
      <w:pPr>
        <w:pStyle w:val="FSTableTitle"/>
      </w:pPr>
      <w:bookmarkStart w:id="47" w:name="_Toc455502425"/>
      <w:r>
        <w:t xml:space="preserve">Table </w:t>
      </w:r>
      <w:fldSimple w:instr=" SEQ Table \* ARABIC ">
        <w:r>
          <w:rPr>
            <w:noProof/>
          </w:rPr>
          <w:t>12</w:t>
        </w:r>
      </w:fldSimple>
      <w:r w:rsidR="00553B3A">
        <w:t>: Mean acrylamide (</w:t>
      </w:r>
      <w:r w:rsidR="0012058C">
        <w:t>ppb)</w:t>
      </w:r>
      <w:r w:rsidR="00553B3A">
        <w:t xml:space="preserve"> in </w:t>
      </w:r>
      <w:r w:rsidR="0012058C">
        <w:t xml:space="preserve">cooked </w:t>
      </w:r>
      <w:r w:rsidR="00553B3A">
        <w:t>E12 and control tubers at harvest and after storage</w:t>
      </w:r>
      <w:bookmarkEnd w:id="47"/>
    </w:p>
    <w:p w14:paraId="149D7962" w14:textId="77777777" w:rsidR="00D9557F" w:rsidRPr="00794277" w:rsidRDefault="00D9557F" w:rsidP="00580079"/>
    <w:tbl>
      <w:tblPr>
        <w:tblW w:w="556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1417"/>
      </w:tblGrid>
      <w:tr w:rsidR="00173D51" w:rsidRPr="005736C4" w14:paraId="6E6F6F3B" w14:textId="77777777" w:rsidTr="00173D51">
        <w:trPr>
          <w:trHeight w:val="972"/>
          <w:tblHeader/>
          <w:jc w:val="center"/>
        </w:trPr>
        <w:tc>
          <w:tcPr>
            <w:tcW w:w="1985" w:type="dxa"/>
            <w:tcBorders>
              <w:bottom w:val="single" w:sz="4" w:space="0" w:color="auto"/>
            </w:tcBorders>
            <w:shd w:val="clear" w:color="auto" w:fill="9BBB59" w:themeFill="accent3"/>
            <w:noWrap/>
            <w:vAlign w:val="center"/>
          </w:tcPr>
          <w:p w14:paraId="3BFF8C84" w14:textId="77777777" w:rsidR="00173D51" w:rsidRPr="005736C4" w:rsidRDefault="00173D51" w:rsidP="001F2BE5">
            <w:pPr>
              <w:jc w:val="center"/>
              <w:rPr>
                <w:rFonts w:cs="Arial"/>
                <w:b/>
                <w:bCs/>
                <w:color w:val="FFFFFF" w:themeColor="background1"/>
                <w:sz w:val="18"/>
                <w:szCs w:val="18"/>
              </w:rPr>
            </w:pPr>
            <w:r>
              <w:rPr>
                <w:rFonts w:cs="Arial"/>
                <w:b/>
                <w:bCs/>
                <w:color w:val="FFFFFF" w:themeColor="background1"/>
                <w:sz w:val="18"/>
                <w:szCs w:val="18"/>
              </w:rPr>
              <w:t>Time point</w:t>
            </w:r>
          </w:p>
        </w:tc>
        <w:tc>
          <w:tcPr>
            <w:tcW w:w="1134" w:type="dxa"/>
            <w:tcBorders>
              <w:bottom w:val="single" w:sz="4" w:space="0" w:color="auto"/>
            </w:tcBorders>
            <w:shd w:val="clear" w:color="auto" w:fill="9BBB59" w:themeFill="accent3"/>
            <w:vAlign w:val="center"/>
          </w:tcPr>
          <w:p w14:paraId="55BE825D" w14:textId="77777777" w:rsidR="00173D51" w:rsidRPr="005736C4" w:rsidRDefault="00173D51" w:rsidP="001F2BE5">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89BFE88" w14:textId="77777777" w:rsidR="00173D51" w:rsidRPr="005736C4" w:rsidRDefault="00173D51" w:rsidP="001F2BE5">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1417" w:type="dxa"/>
            <w:tcBorders>
              <w:bottom w:val="single" w:sz="4" w:space="0" w:color="auto"/>
            </w:tcBorders>
            <w:shd w:val="clear" w:color="auto" w:fill="9BBB59" w:themeFill="accent3"/>
            <w:vAlign w:val="center"/>
          </w:tcPr>
          <w:p w14:paraId="50AC64EF" w14:textId="77777777" w:rsidR="00173D51" w:rsidRDefault="00173D51" w:rsidP="001F2BE5">
            <w:pPr>
              <w:jc w:val="center"/>
              <w:rPr>
                <w:rFonts w:cs="Arial"/>
                <w:b/>
                <w:bCs/>
                <w:color w:val="FFFFFF" w:themeColor="background1"/>
                <w:sz w:val="18"/>
                <w:szCs w:val="18"/>
              </w:rPr>
            </w:pPr>
            <w:r>
              <w:rPr>
                <w:rFonts w:cs="Arial"/>
                <w:b/>
                <w:bCs/>
                <w:color w:val="FFFFFF" w:themeColor="background1"/>
                <w:sz w:val="18"/>
                <w:szCs w:val="18"/>
              </w:rPr>
              <w:t>Percent Reduction</w:t>
            </w:r>
          </w:p>
        </w:tc>
      </w:tr>
      <w:tr w:rsidR="00173D51" w:rsidRPr="00E80793" w14:paraId="39FBDF92" w14:textId="77777777" w:rsidTr="00173D51">
        <w:trPr>
          <w:trHeight w:val="283"/>
          <w:jc w:val="center"/>
        </w:trPr>
        <w:tc>
          <w:tcPr>
            <w:tcW w:w="1985" w:type="dxa"/>
            <w:shd w:val="clear" w:color="auto" w:fill="auto"/>
            <w:noWrap/>
            <w:vAlign w:val="center"/>
          </w:tcPr>
          <w:p w14:paraId="440B0A7E" w14:textId="0BAF0610" w:rsidR="00173D51" w:rsidRPr="00E80793" w:rsidRDefault="00173D51" w:rsidP="001F2BE5">
            <w:pPr>
              <w:jc w:val="center"/>
              <w:rPr>
                <w:rFonts w:cs="Arial"/>
                <w:color w:val="000000" w:themeColor="text1"/>
                <w:sz w:val="18"/>
                <w:szCs w:val="18"/>
              </w:rPr>
            </w:pPr>
            <w:r>
              <w:rPr>
                <w:rFonts w:cs="Arial"/>
                <w:color w:val="000000" w:themeColor="text1"/>
                <w:sz w:val="18"/>
                <w:szCs w:val="18"/>
              </w:rPr>
              <w:t>Fresh</w:t>
            </w:r>
            <w:r>
              <w:rPr>
                <w:rFonts w:cs="Arial"/>
                <w:color w:val="000000" w:themeColor="text1"/>
                <w:sz w:val="18"/>
                <w:szCs w:val="18"/>
                <w:vertAlign w:val="superscript"/>
              </w:rPr>
              <w:t>1</w:t>
            </w:r>
          </w:p>
        </w:tc>
        <w:tc>
          <w:tcPr>
            <w:tcW w:w="1134" w:type="dxa"/>
            <w:vAlign w:val="center"/>
          </w:tcPr>
          <w:p w14:paraId="769E63E7"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162</w:t>
            </w:r>
          </w:p>
        </w:tc>
        <w:tc>
          <w:tcPr>
            <w:tcW w:w="1025" w:type="dxa"/>
            <w:vAlign w:val="center"/>
          </w:tcPr>
          <w:p w14:paraId="356B96D8"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494</w:t>
            </w:r>
          </w:p>
        </w:tc>
        <w:tc>
          <w:tcPr>
            <w:tcW w:w="1417" w:type="dxa"/>
            <w:vAlign w:val="center"/>
          </w:tcPr>
          <w:p w14:paraId="79D908B2" w14:textId="77777777" w:rsidR="00173D51" w:rsidRDefault="00173D51" w:rsidP="001F2BE5">
            <w:pPr>
              <w:jc w:val="center"/>
              <w:rPr>
                <w:rFonts w:cs="Arial"/>
                <w:color w:val="000000" w:themeColor="text1"/>
                <w:sz w:val="18"/>
                <w:szCs w:val="18"/>
              </w:rPr>
            </w:pPr>
            <w:r>
              <w:rPr>
                <w:rFonts w:cs="Arial"/>
                <w:color w:val="000000" w:themeColor="text1"/>
                <w:sz w:val="18"/>
                <w:szCs w:val="18"/>
              </w:rPr>
              <w:t>67.2</w:t>
            </w:r>
          </w:p>
        </w:tc>
      </w:tr>
      <w:tr w:rsidR="00173D51" w:rsidRPr="00E80793" w14:paraId="274C790E" w14:textId="77777777" w:rsidTr="00173D51">
        <w:trPr>
          <w:trHeight w:val="283"/>
          <w:jc w:val="center"/>
        </w:trPr>
        <w:tc>
          <w:tcPr>
            <w:tcW w:w="1985" w:type="dxa"/>
            <w:shd w:val="clear" w:color="auto" w:fill="EAF1DD" w:themeFill="accent3" w:themeFillTint="33"/>
            <w:noWrap/>
            <w:vAlign w:val="center"/>
          </w:tcPr>
          <w:p w14:paraId="0EBCA96D" w14:textId="0B3D9265" w:rsidR="00173D51" w:rsidRPr="00E80793" w:rsidRDefault="00173D51" w:rsidP="001F2BE5">
            <w:pPr>
              <w:jc w:val="center"/>
              <w:rPr>
                <w:rFonts w:cs="Arial"/>
                <w:color w:val="000000" w:themeColor="text1"/>
                <w:sz w:val="18"/>
                <w:szCs w:val="18"/>
              </w:rPr>
            </w:pPr>
            <w:r>
              <w:rPr>
                <w:rFonts w:cs="Arial"/>
                <w:color w:val="000000" w:themeColor="text1"/>
                <w:sz w:val="18"/>
                <w:szCs w:val="18"/>
              </w:rPr>
              <w:t>2 Month storage</w:t>
            </w:r>
            <w:r>
              <w:rPr>
                <w:rFonts w:cs="Arial"/>
                <w:color w:val="000000" w:themeColor="text1"/>
                <w:sz w:val="18"/>
                <w:szCs w:val="18"/>
                <w:vertAlign w:val="superscript"/>
              </w:rPr>
              <w:t>2</w:t>
            </w:r>
          </w:p>
        </w:tc>
        <w:tc>
          <w:tcPr>
            <w:tcW w:w="1134" w:type="dxa"/>
            <w:shd w:val="clear" w:color="auto" w:fill="EAF1DD" w:themeFill="accent3" w:themeFillTint="33"/>
            <w:vAlign w:val="center"/>
          </w:tcPr>
          <w:p w14:paraId="76BC75B7"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237</w:t>
            </w:r>
          </w:p>
        </w:tc>
        <w:tc>
          <w:tcPr>
            <w:tcW w:w="1025" w:type="dxa"/>
            <w:shd w:val="clear" w:color="auto" w:fill="EAF1DD" w:themeFill="accent3" w:themeFillTint="33"/>
            <w:vAlign w:val="center"/>
          </w:tcPr>
          <w:p w14:paraId="36FCD362"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779</w:t>
            </w:r>
          </w:p>
        </w:tc>
        <w:tc>
          <w:tcPr>
            <w:tcW w:w="1417" w:type="dxa"/>
            <w:shd w:val="clear" w:color="auto" w:fill="EAF1DD" w:themeFill="accent3" w:themeFillTint="33"/>
            <w:vAlign w:val="center"/>
          </w:tcPr>
          <w:p w14:paraId="4BEB2EA7" w14:textId="77777777" w:rsidR="00173D51" w:rsidRPr="00F841FD" w:rsidRDefault="00173D51" w:rsidP="001F2BE5">
            <w:pPr>
              <w:jc w:val="center"/>
              <w:rPr>
                <w:rFonts w:cs="Arial"/>
                <w:color w:val="000000" w:themeColor="text1"/>
                <w:sz w:val="18"/>
                <w:szCs w:val="18"/>
              </w:rPr>
            </w:pPr>
            <w:r>
              <w:rPr>
                <w:rFonts w:cs="Arial"/>
                <w:color w:val="000000" w:themeColor="text1"/>
                <w:sz w:val="18"/>
                <w:szCs w:val="18"/>
              </w:rPr>
              <w:t>69.6</w:t>
            </w:r>
          </w:p>
        </w:tc>
      </w:tr>
      <w:tr w:rsidR="00173D51" w:rsidRPr="00E80793" w14:paraId="12B5FC49" w14:textId="77777777" w:rsidTr="00173D51">
        <w:trPr>
          <w:trHeight w:val="283"/>
          <w:jc w:val="center"/>
        </w:trPr>
        <w:tc>
          <w:tcPr>
            <w:tcW w:w="1985" w:type="dxa"/>
            <w:shd w:val="clear" w:color="auto" w:fill="auto"/>
            <w:noWrap/>
            <w:vAlign w:val="center"/>
          </w:tcPr>
          <w:p w14:paraId="3BCCC7DB" w14:textId="4C3541DF" w:rsidR="00173D51" w:rsidRPr="00E80793" w:rsidRDefault="00173D51" w:rsidP="001F2BE5">
            <w:pPr>
              <w:jc w:val="center"/>
              <w:rPr>
                <w:rFonts w:cs="Arial"/>
                <w:color w:val="000000" w:themeColor="text1"/>
                <w:sz w:val="18"/>
                <w:szCs w:val="18"/>
              </w:rPr>
            </w:pPr>
            <w:r>
              <w:rPr>
                <w:rFonts w:cs="Arial"/>
                <w:color w:val="000000" w:themeColor="text1"/>
                <w:sz w:val="18"/>
                <w:szCs w:val="18"/>
              </w:rPr>
              <w:t>3 Months storage</w:t>
            </w:r>
            <w:r>
              <w:rPr>
                <w:rFonts w:cs="Arial"/>
                <w:color w:val="000000" w:themeColor="text1"/>
                <w:sz w:val="18"/>
                <w:szCs w:val="18"/>
                <w:vertAlign w:val="superscript"/>
              </w:rPr>
              <w:t>3</w:t>
            </w:r>
          </w:p>
        </w:tc>
        <w:tc>
          <w:tcPr>
            <w:tcW w:w="1134" w:type="dxa"/>
            <w:shd w:val="clear" w:color="auto" w:fill="auto"/>
            <w:vAlign w:val="center"/>
          </w:tcPr>
          <w:p w14:paraId="3A1BF81F"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315</w:t>
            </w:r>
          </w:p>
        </w:tc>
        <w:tc>
          <w:tcPr>
            <w:tcW w:w="1025" w:type="dxa"/>
            <w:shd w:val="clear" w:color="auto" w:fill="auto"/>
            <w:vAlign w:val="center"/>
          </w:tcPr>
          <w:p w14:paraId="5E0A95C0"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814</w:t>
            </w:r>
          </w:p>
        </w:tc>
        <w:tc>
          <w:tcPr>
            <w:tcW w:w="1417" w:type="dxa"/>
            <w:vAlign w:val="center"/>
          </w:tcPr>
          <w:p w14:paraId="7B25F041"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61.3</w:t>
            </w:r>
          </w:p>
        </w:tc>
      </w:tr>
      <w:tr w:rsidR="00173D51" w:rsidRPr="00E80793" w14:paraId="165F6080" w14:textId="77777777" w:rsidTr="00173D51">
        <w:trPr>
          <w:trHeight w:val="283"/>
          <w:jc w:val="center"/>
        </w:trPr>
        <w:tc>
          <w:tcPr>
            <w:tcW w:w="1985" w:type="dxa"/>
            <w:shd w:val="clear" w:color="auto" w:fill="EAF1DD" w:themeFill="accent3" w:themeFillTint="33"/>
            <w:noWrap/>
            <w:vAlign w:val="center"/>
          </w:tcPr>
          <w:p w14:paraId="6A9C3BD5" w14:textId="7DC4A6AB" w:rsidR="00173D51" w:rsidRPr="00B1460F" w:rsidRDefault="00173D51" w:rsidP="001F2BE5">
            <w:pPr>
              <w:jc w:val="center"/>
              <w:rPr>
                <w:rFonts w:cs="Arial"/>
                <w:color w:val="000000" w:themeColor="text1"/>
                <w:sz w:val="18"/>
                <w:szCs w:val="18"/>
                <w:vertAlign w:val="superscript"/>
              </w:rPr>
            </w:pPr>
            <w:r>
              <w:rPr>
                <w:rFonts w:cs="Arial"/>
                <w:color w:val="000000" w:themeColor="text1"/>
                <w:sz w:val="18"/>
                <w:szCs w:val="18"/>
              </w:rPr>
              <w:t>5 Months storage</w:t>
            </w:r>
            <w:r>
              <w:rPr>
                <w:rFonts w:cs="Arial"/>
                <w:color w:val="000000" w:themeColor="text1"/>
                <w:sz w:val="18"/>
                <w:szCs w:val="18"/>
                <w:vertAlign w:val="superscript"/>
              </w:rPr>
              <w:t>4</w:t>
            </w:r>
          </w:p>
        </w:tc>
        <w:tc>
          <w:tcPr>
            <w:tcW w:w="1134" w:type="dxa"/>
            <w:shd w:val="clear" w:color="auto" w:fill="EAF1DD" w:themeFill="accent3" w:themeFillTint="33"/>
            <w:vAlign w:val="center"/>
          </w:tcPr>
          <w:p w14:paraId="06B046E1"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82</w:t>
            </w:r>
          </w:p>
        </w:tc>
        <w:tc>
          <w:tcPr>
            <w:tcW w:w="1025" w:type="dxa"/>
            <w:shd w:val="clear" w:color="auto" w:fill="EAF1DD" w:themeFill="accent3" w:themeFillTint="33"/>
            <w:vAlign w:val="center"/>
          </w:tcPr>
          <w:p w14:paraId="339BD9D1"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230</w:t>
            </w:r>
          </w:p>
        </w:tc>
        <w:tc>
          <w:tcPr>
            <w:tcW w:w="1417" w:type="dxa"/>
            <w:shd w:val="clear" w:color="auto" w:fill="EAF1DD" w:themeFill="accent3" w:themeFillTint="33"/>
            <w:vAlign w:val="center"/>
          </w:tcPr>
          <w:p w14:paraId="7FCC032E"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64.3</w:t>
            </w:r>
          </w:p>
        </w:tc>
      </w:tr>
      <w:tr w:rsidR="00173D51" w:rsidRPr="00E80793" w14:paraId="736A6472" w14:textId="77777777" w:rsidTr="00173D51">
        <w:trPr>
          <w:trHeight w:val="283"/>
          <w:jc w:val="center"/>
        </w:trPr>
        <w:tc>
          <w:tcPr>
            <w:tcW w:w="1985" w:type="dxa"/>
            <w:shd w:val="clear" w:color="auto" w:fill="auto"/>
            <w:noWrap/>
            <w:vAlign w:val="center"/>
          </w:tcPr>
          <w:p w14:paraId="6405D1EF" w14:textId="79AAF0C8" w:rsidR="00173D51" w:rsidRPr="00E80793" w:rsidRDefault="00173D51" w:rsidP="001F2BE5">
            <w:pPr>
              <w:jc w:val="center"/>
              <w:rPr>
                <w:rFonts w:cs="Arial"/>
                <w:color w:val="000000" w:themeColor="text1"/>
                <w:sz w:val="18"/>
                <w:szCs w:val="18"/>
              </w:rPr>
            </w:pPr>
            <w:r>
              <w:rPr>
                <w:rFonts w:cs="Arial"/>
                <w:color w:val="000000" w:themeColor="text1"/>
                <w:sz w:val="18"/>
                <w:szCs w:val="18"/>
              </w:rPr>
              <w:t>6 Months storage</w:t>
            </w:r>
            <w:r>
              <w:rPr>
                <w:rFonts w:cs="Arial"/>
                <w:color w:val="000000" w:themeColor="text1"/>
                <w:sz w:val="18"/>
                <w:szCs w:val="18"/>
                <w:vertAlign w:val="superscript"/>
              </w:rPr>
              <w:t>5</w:t>
            </w:r>
          </w:p>
        </w:tc>
        <w:tc>
          <w:tcPr>
            <w:tcW w:w="1134" w:type="dxa"/>
            <w:shd w:val="clear" w:color="auto" w:fill="auto"/>
            <w:vAlign w:val="center"/>
          </w:tcPr>
          <w:p w14:paraId="4E53A9F2" w14:textId="77777777" w:rsidR="00173D51" w:rsidRDefault="00173D51" w:rsidP="001F2BE5">
            <w:pPr>
              <w:jc w:val="center"/>
              <w:rPr>
                <w:rFonts w:cs="Arial"/>
                <w:color w:val="000000" w:themeColor="text1"/>
                <w:sz w:val="18"/>
                <w:szCs w:val="18"/>
              </w:rPr>
            </w:pPr>
            <w:r>
              <w:rPr>
                <w:rFonts w:cs="Arial"/>
                <w:color w:val="000000" w:themeColor="text1"/>
                <w:sz w:val="18"/>
                <w:szCs w:val="18"/>
              </w:rPr>
              <w:t>192</w:t>
            </w:r>
          </w:p>
        </w:tc>
        <w:tc>
          <w:tcPr>
            <w:tcW w:w="1025" w:type="dxa"/>
            <w:shd w:val="clear" w:color="auto" w:fill="auto"/>
            <w:vAlign w:val="center"/>
          </w:tcPr>
          <w:p w14:paraId="7AAB86DF" w14:textId="77777777" w:rsidR="00173D51" w:rsidRDefault="00173D51" w:rsidP="001F2BE5">
            <w:pPr>
              <w:jc w:val="center"/>
              <w:rPr>
                <w:rFonts w:cs="Arial"/>
                <w:color w:val="000000" w:themeColor="text1"/>
                <w:sz w:val="18"/>
                <w:szCs w:val="18"/>
              </w:rPr>
            </w:pPr>
            <w:r>
              <w:rPr>
                <w:rFonts w:cs="Arial"/>
                <w:color w:val="000000" w:themeColor="text1"/>
                <w:sz w:val="18"/>
                <w:szCs w:val="18"/>
              </w:rPr>
              <w:t>401</w:t>
            </w:r>
          </w:p>
        </w:tc>
        <w:tc>
          <w:tcPr>
            <w:tcW w:w="1417" w:type="dxa"/>
            <w:vAlign w:val="center"/>
          </w:tcPr>
          <w:p w14:paraId="4A267378"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52.1</w:t>
            </w:r>
          </w:p>
        </w:tc>
      </w:tr>
      <w:tr w:rsidR="00173D51" w:rsidRPr="00E80793" w14:paraId="2475012C" w14:textId="77777777" w:rsidTr="00173D51">
        <w:trPr>
          <w:trHeight w:val="283"/>
          <w:jc w:val="center"/>
        </w:trPr>
        <w:tc>
          <w:tcPr>
            <w:tcW w:w="1985" w:type="dxa"/>
            <w:shd w:val="clear" w:color="auto" w:fill="EAF1DD" w:themeFill="accent3" w:themeFillTint="33"/>
            <w:noWrap/>
            <w:vAlign w:val="center"/>
          </w:tcPr>
          <w:p w14:paraId="539C6DBD" w14:textId="23682409" w:rsidR="00173D51" w:rsidRPr="00B1460F" w:rsidRDefault="00173D51" w:rsidP="001F2BE5">
            <w:pPr>
              <w:jc w:val="center"/>
              <w:rPr>
                <w:rFonts w:cs="Arial"/>
                <w:color w:val="000000" w:themeColor="text1"/>
                <w:sz w:val="18"/>
                <w:szCs w:val="18"/>
                <w:vertAlign w:val="superscript"/>
              </w:rPr>
            </w:pPr>
            <w:r>
              <w:rPr>
                <w:rFonts w:cs="Arial"/>
                <w:color w:val="000000" w:themeColor="text1"/>
                <w:sz w:val="18"/>
                <w:szCs w:val="18"/>
              </w:rPr>
              <w:t>7 Months storage</w:t>
            </w:r>
            <w:r>
              <w:rPr>
                <w:rFonts w:cs="Arial"/>
                <w:color w:val="000000" w:themeColor="text1"/>
                <w:sz w:val="18"/>
                <w:szCs w:val="18"/>
                <w:vertAlign w:val="superscript"/>
              </w:rPr>
              <w:t>6</w:t>
            </w:r>
          </w:p>
        </w:tc>
        <w:tc>
          <w:tcPr>
            <w:tcW w:w="1134" w:type="dxa"/>
            <w:shd w:val="clear" w:color="auto" w:fill="EAF1DD" w:themeFill="accent3" w:themeFillTint="33"/>
            <w:vAlign w:val="center"/>
          </w:tcPr>
          <w:p w14:paraId="332ABCF5"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192</w:t>
            </w:r>
          </w:p>
        </w:tc>
        <w:tc>
          <w:tcPr>
            <w:tcW w:w="1025" w:type="dxa"/>
            <w:shd w:val="clear" w:color="auto" w:fill="EAF1DD" w:themeFill="accent3" w:themeFillTint="33"/>
            <w:vAlign w:val="center"/>
          </w:tcPr>
          <w:p w14:paraId="099FDFEB"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661</w:t>
            </w:r>
          </w:p>
        </w:tc>
        <w:tc>
          <w:tcPr>
            <w:tcW w:w="1417" w:type="dxa"/>
            <w:shd w:val="clear" w:color="auto" w:fill="EAF1DD" w:themeFill="accent3" w:themeFillTint="33"/>
            <w:vAlign w:val="center"/>
          </w:tcPr>
          <w:p w14:paraId="10D35FFD"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71.0</w:t>
            </w:r>
          </w:p>
        </w:tc>
      </w:tr>
    </w:tbl>
    <w:p w14:paraId="1269DFAD" w14:textId="6709F333" w:rsidR="00553B3A" w:rsidRPr="008641CD" w:rsidRDefault="00173D51" w:rsidP="00D9557F">
      <w:pPr>
        <w:autoSpaceDE w:val="0"/>
        <w:autoSpaceDN w:val="0"/>
        <w:adjustRightInd w:val="0"/>
        <w:ind w:left="1701"/>
        <w:rPr>
          <w:color w:val="000000" w:themeColor="text1"/>
          <w:sz w:val="18"/>
          <w:szCs w:val="18"/>
        </w:rPr>
      </w:pPr>
      <w:r w:rsidRPr="00173D51">
        <w:rPr>
          <w:color w:val="000000" w:themeColor="text1"/>
          <w:sz w:val="18"/>
          <w:szCs w:val="18"/>
          <w:vertAlign w:val="superscript"/>
        </w:rPr>
        <w:t>1</w:t>
      </w:r>
      <w:r w:rsidR="00553B3A" w:rsidRPr="008641CD">
        <w:rPr>
          <w:color w:val="000000" w:themeColor="text1"/>
          <w:sz w:val="18"/>
          <w:szCs w:val="18"/>
        </w:rPr>
        <w:t>Tubers from the fresh time point were analysed from all sites in 2010 and 2011.</w:t>
      </w:r>
    </w:p>
    <w:p w14:paraId="02B6A4FA" w14:textId="6E14A54B" w:rsidR="00553B3A" w:rsidRPr="008641CD" w:rsidRDefault="00173D51" w:rsidP="00D9557F">
      <w:pPr>
        <w:autoSpaceDE w:val="0"/>
        <w:autoSpaceDN w:val="0"/>
        <w:adjustRightInd w:val="0"/>
        <w:ind w:left="1701"/>
        <w:rPr>
          <w:color w:val="000000" w:themeColor="text1"/>
          <w:sz w:val="18"/>
          <w:szCs w:val="18"/>
        </w:rPr>
      </w:pPr>
      <w:r w:rsidRPr="00173D51">
        <w:rPr>
          <w:color w:val="000000" w:themeColor="text1"/>
          <w:sz w:val="18"/>
          <w:szCs w:val="18"/>
          <w:vertAlign w:val="superscript"/>
        </w:rPr>
        <w:t>2</w:t>
      </w:r>
      <w:r w:rsidR="00553B3A" w:rsidRPr="008641CD">
        <w:rPr>
          <w:color w:val="000000" w:themeColor="text1"/>
          <w:sz w:val="18"/>
          <w:szCs w:val="18"/>
        </w:rPr>
        <w:t>Tubers from the 2-month time point were analysed from all sites in 2009.</w:t>
      </w:r>
    </w:p>
    <w:p w14:paraId="33E3B5FB" w14:textId="2329302C" w:rsidR="00553B3A" w:rsidRPr="008641CD" w:rsidRDefault="00173D51" w:rsidP="00D9557F">
      <w:pPr>
        <w:autoSpaceDE w:val="0"/>
        <w:autoSpaceDN w:val="0"/>
        <w:adjustRightInd w:val="0"/>
        <w:ind w:left="1701"/>
        <w:rPr>
          <w:color w:val="000000" w:themeColor="text1"/>
          <w:sz w:val="18"/>
          <w:szCs w:val="18"/>
        </w:rPr>
      </w:pPr>
      <w:r w:rsidRPr="00173D51">
        <w:rPr>
          <w:color w:val="000000" w:themeColor="text1"/>
          <w:sz w:val="18"/>
          <w:szCs w:val="18"/>
          <w:vertAlign w:val="superscript"/>
        </w:rPr>
        <w:t>3</w:t>
      </w:r>
      <w:r w:rsidR="00553B3A" w:rsidRPr="008641CD">
        <w:rPr>
          <w:color w:val="000000" w:themeColor="text1"/>
          <w:sz w:val="18"/>
          <w:szCs w:val="18"/>
        </w:rPr>
        <w:t>Tubers from the 3-month time point were analysed from all sites in 2010 and 2011.</w:t>
      </w:r>
    </w:p>
    <w:p w14:paraId="41C929A4" w14:textId="74D80C50" w:rsidR="00553B3A" w:rsidRPr="008641CD" w:rsidRDefault="00173D51" w:rsidP="00D9557F">
      <w:pPr>
        <w:autoSpaceDE w:val="0"/>
        <w:autoSpaceDN w:val="0"/>
        <w:adjustRightInd w:val="0"/>
        <w:ind w:left="1701"/>
        <w:rPr>
          <w:color w:val="000000" w:themeColor="text1"/>
          <w:sz w:val="18"/>
          <w:szCs w:val="18"/>
        </w:rPr>
      </w:pPr>
      <w:r w:rsidRPr="00173D51">
        <w:rPr>
          <w:color w:val="000000" w:themeColor="text1"/>
          <w:sz w:val="18"/>
          <w:szCs w:val="18"/>
          <w:vertAlign w:val="superscript"/>
        </w:rPr>
        <w:t>4</w:t>
      </w:r>
      <w:r w:rsidR="00553B3A" w:rsidRPr="008641CD">
        <w:rPr>
          <w:color w:val="000000" w:themeColor="text1"/>
          <w:sz w:val="18"/>
          <w:szCs w:val="18"/>
        </w:rPr>
        <w:t>Tubers from the 5-month time point were analysed from all sites in 2009.</w:t>
      </w:r>
    </w:p>
    <w:p w14:paraId="5D4F3FAF" w14:textId="18D35CE4" w:rsidR="00553B3A" w:rsidRPr="008641CD" w:rsidRDefault="00173D51" w:rsidP="00D9557F">
      <w:pPr>
        <w:autoSpaceDE w:val="0"/>
        <w:autoSpaceDN w:val="0"/>
        <w:adjustRightInd w:val="0"/>
        <w:ind w:left="1701"/>
        <w:rPr>
          <w:color w:val="000000" w:themeColor="text1"/>
          <w:sz w:val="18"/>
          <w:szCs w:val="18"/>
        </w:rPr>
      </w:pPr>
      <w:r w:rsidRPr="00173D51">
        <w:rPr>
          <w:color w:val="000000" w:themeColor="text1"/>
          <w:sz w:val="18"/>
          <w:szCs w:val="18"/>
          <w:vertAlign w:val="superscript"/>
        </w:rPr>
        <w:t>5</w:t>
      </w:r>
      <w:r w:rsidR="00553B3A" w:rsidRPr="008641CD">
        <w:rPr>
          <w:color w:val="000000" w:themeColor="text1"/>
          <w:sz w:val="18"/>
          <w:szCs w:val="18"/>
        </w:rPr>
        <w:t>Tubers from the 6-month time point were analysed from all sites in 2010.</w:t>
      </w:r>
    </w:p>
    <w:p w14:paraId="444B04E0" w14:textId="707A6AC5" w:rsidR="00553B3A" w:rsidRDefault="00173D51" w:rsidP="00D9557F">
      <w:pPr>
        <w:ind w:left="1701"/>
        <w:rPr>
          <w:rFonts w:ascii="Calibri" w:hAnsi="Calibri" w:cs="Calibri"/>
          <w:color w:val="000000" w:themeColor="text1"/>
          <w:sz w:val="18"/>
          <w:szCs w:val="18"/>
          <w:lang w:eastAsia="en-GB" w:bidi="ar-SA"/>
        </w:rPr>
      </w:pPr>
      <w:r w:rsidRPr="00173D51">
        <w:rPr>
          <w:color w:val="000000" w:themeColor="text1"/>
          <w:sz w:val="18"/>
          <w:szCs w:val="18"/>
          <w:vertAlign w:val="superscript"/>
        </w:rPr>
        <w:t>6</w:t>
      </w:r>
      <w:r w:rsidR="00553B3A" w:rsidRPr="00FB01A9">
        <w:rPr>
          <w:color w:val="000000" w:themeColor="text1"/>
          <w:sz w:val="18"/>
          <w:szCs w:val="18"/>
        </w:rPr>
        <w:t>Tubers from the 7-month time point were analysed only from one site in 2009</w:t>
      </w:r>
      <w:r w:rsidR="00553B3A" w:rsidRPr="00FB01A9">
        <w:rPr>
          <w:rFonts w:ascii="Calibri" w:hAnsi="Calibri" w:cs="Calibri"/>
          <w:color w:val="000000" w:themeColor="text1"/>
          <w:sz w:val="18"/>
          <w:szCs w:val="18"/>
          <w:lang w:eastAsia="en-GB" w:bidi="ar-SA"/>
        </w:rPr>
        <w:t>.</w:t>
      </w:r>
    </w:p>
    <w:p w14:paraId="60FA48F9" w14:textId="77777777" w:rsidR="00D9557F" w:rsidRPr="00FB01A9" w:rsidRDefault="00D9557F" w:rsidP="00580079"/>
    <w:p w14:paraId="0A14CB54" w14:textId="16153BD5" w:rsidR="00266A68" w:rsidRPr="003B18B3" w:rsidRDefault="00AB23F4" w:rsidP="003B18B3">
      <w:pPr>
        <w:pStyle w:val="Heading1"/>
        <w:ind w:left="720" w:hanging="720"/>
        <w:jc w:val="both"/>
        <w:rPr>
          <w:color w:val="000000" w:themeColor="text1"/>
          <w:szCs w:val="36"/>
        </w:rPr>
      </w:pPr>
      <w:bookmarkStart w:id="48" w:name="_Toc463967059"/>
      <w:r w:rsidRPr="003B18B3">
        <w:rPr>
          <w:color w:val="000000" w:themeColor="text1"/>
          <w:szCs w:val="36"/>
        </w:rPr>
        <w:t xml:space="preserve">6 </w:t>
      </w:r>
      <w:r w:rsidR="00A134F7" w:rsidRPr="003B18B3">
        <w:rPr>
          <w:color w:val="000000" w:themeColor="text1"/>
          <w:szCs w:val="36"/>
        </w:rPr>
        <w:tab/>
      </w:r>
      <w:r w:rsidRPr="003B18B3">
        <w:rPr>
          <w:color w:val="000000" w:themeColor="text1"/>
          <w:szCs w:val="36"/>
        </w:rPr>
        <w:t xml:space="preserve">Nutritional </w:t>
      </w:r>
      <w:r w:rsidR="00043EC1" w:rsidRPr="003B18B3">
        <w:rPr>
          <w:color w:val="000000" w:themeColor="text1"/>
          <w:szCs w:val="36"/>
        </w:rPr>
        <w:t>impact</w:t>
      </w:r>
      <w:bookmarkEnd w:id="48"/>
    </w:p>
    <w:p w14:paraId="0A14CB56" w14:textId="77777777" w:rsidR="00043EC1" w:rsidRPr="008641CD" w:rsidRDefault="00043EC1" w:rsidP="00043EC1">
      <w:pPr>
        <w:rPr>
          <w:rFonts w:cs="Arial"/>
          <w:color w:val="000000" w:themeColor="text1"/>
          <w:szCs w:val="22"/>
        </w:rPr>
      </w:pPr>
      <w:r w:rsidRPr="008641CD">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0849611F" w14:textId="77777777" w:rsidR="006C3896" w:rsidRDefault="006C3896" w:rsidP="00043EC1">
      <w:pPr>
        <w:rPr>
          <w:rFonts w:cs="Arial"/>
          <w:color w:val="000000" w:themeColor="text1"/>
          <w:szCs w:val="22"/>
        </w:rPr>
      </w:pPr>
    </w:p>
    <w:p w14:paraId="0A14CB58" w14:textId="359F8F09" w:rsidR="00043EC1" w:rsidRPr="008641CD" w:rsidRDefault="00043EC1" w:rsidP="00043EC1">
      <w:pPr>
        <w:rPr>
          <w:rFonts w:cs="Arial"/>
          <w:color w:val="000000" w:themeColor="text1"/>
          <w:szCs w:val="22"/>
        </w:rPr>
      </w:pPr>
      <w:r w:rsidRPr="008641CD">
        <w:rPr>
          <w:rFonts w:cs="Arial"/>
          <w:color w:val="000000" w:themeColor="text1"/>
          <w:szCs w:val="22"/>
        </w:rPr>
        <w:t xml:space="preserve">If the compositional analysis indicates biologically significant changes to the levels of certain nutrients in the GM food, additional assessment should be undertaken to assess the consequences of the changes and determine whether nutrient intakes are likely to be altered by the introduction of such foods into the food supply. </w:t>
      </w:r>
    </w:p>
    <w:p w14:paraId="0A14CB59" w14:textId="77777777" w:rsidR="00043EC1" w:rsidRPr="008641CD" w:rsidRDefault="00043EC1" w:rsidP="00043EC1">
      <w:pPr>
        <w:rPr>
          <w:rFonts w:cs="Arial"/>
          <w:color w:val="000000" w:themeColor="text1"/>
          <w:szCs w:val="22"/>
        </w:rPr>
      </w:pPr>
    </w:p>
    <w:p w14:paraId="0A14CB5A" w14:textId="13ED1E30" w:rsidR="00043EC1" w:rsidRPr="008641CD" w:rsidRDefault="00043EC1" w:rsidP="00043EC1">
      <w:pPr>
        <w:rPr>
          <w:rFonts w:cs="Arial"/>
          <w:color w:val="000000" w:themeColor="text1"/>
          <w:szCs w:val="22"/>
          <w:lang w:val="en-AU"/>
        </w:rPr>
      </w:pPr>
      <w:r w:rsidRPr="008641CD">
        <w:rPr>
          <w:rFonts w:cs="Arial"/>
          <w:color w:val="000000" w:themeColor="text1"/>
          <w:szCs w:val="22"/>
        </w:rPr>
        <w:t xml:space="preserve">Where a GM food has been shown to be compositionally equivalent to conventional varieties, the evidence to date indicates that feeding studies will add little to the safety assessment and generally are not warranted </w:t>
      </w:r>
      <w:r w:rsidRPr="008641CD">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Zm9ybUlEPjwvTURMPjwvQ2l0ZT48Q2l0ZT48QXV0aG9yPkhlcm1hbjwvQXV0aG9yPjxZZWFyPjIw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=
</w:fldData>
        </w:fldChar>
      </w:r>
      <w:r w:rsidR="00490C84">
        <w:rPr>
          <w:rFonts w:cs="Arial"/>
          <w:color w:val="000000" w:themeColor="text1"/>
          <w:szCs w:val="22"/>
        </w:rPr>
        <w:instrText xml:space="preserve"> ADDIN REFMGR.CITE </w:instrText>
      </w:r>
      <w:r w:rsidR="00490C8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Zm9ybUlEPjwvTURMPjwvQ2l0ZT48Q2l0ZT48QXV0aG9yPkhlcm1hbjwvQXV0aG9yPjxZZWFyPjIw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=
</w:fldData>
        </w:fldChar>
      </w:r>
      <w:r w:rsidR="00490C84">
        <w:rPr>
          <w:rFonts w:cs="Arial"/>
          <w:color w:val="000000" w:themeColor="text1"/>
          <w:szCs w:val="22"/>
        </w:rPr>
        <w:instrText xml:space="preserve"> ADDIN EN.CITE.DATA </w:instrText>
      </w:r>
      <w:r w:rsidR="00490C84">
        <w:rPr>
          <w:rFonts w:cs="Arial"/>
          <w:color w:val="000000" w:themeColor="text1"/>
          <w:szCs w:val="22"/>
        </w:rPr>
      </w:r>
      <w:r w:rsidR="00490C84">
        <w:rPr>
          <w:rFonts w:cs="Arial"/>
          <w:color w:val="000000" w:themeColor="text1"/>
          <w:szCs w:val="22"/>
        </w:rPr>
        <w:fldChar w:fldCharType="end"/>
      </w:r>
      <w:r w:rsidRPr="008641CD">
        <w:rPr>
          <w:rFonts w:cs="Arial"/>
          <w:color w:val="000000" w:themeColor="text1"/>
          <w:szCs w:val="22"/>
        </w:rPr>
      </w:r>
      <w:r w:rsidRPr="008641CD">
        <w:rPr>
          <w:rFonts w:cs="Arial"/>
          <w:color w:val="000000" w:themeColor="text1"/>
          <w:szCs w:val="22"/>
        </w:rPr>
        <w:fldChar w:fldCharType="separate"/>
      </w:r>
      <w:r w:rsidRPr="008641CD">
        <w:rPr>
          <w:rFonts w:cs="Arial"/>
          <w:noProof/>
          <w:color w:val="000000" w:themeColor="text1"/>
          <w:szCs w:val="22"/>
        </w:rPr>
        <w:t>(see e.g. OECD 2003; Bartholomaeus et al. 2013; Herman and Ekmay 2014)</w:t>
      </w:r>
      <w:r w:rsidRPr="008641CD">
        <w:rPr>
          <w:rFonts w:cs="Arial"/>
          <w:color w:val="000000" w:themeColor="text1"/>
          <w:szCs w:val="22"/>
        </w:rPr>
        <w:fldChar w:fldCharType="end"/>
      </w:r>
      <w:r w:rsidRPr="008641CD">
        <w:rPr>
          <w:rFonts w:cs="Arial"/>
          <w:color w:val="000000" w:themeColor="text1"/>
          <w:szCs w:val="22"/>
        </w:rPr>
        <w:t xml:space="preserve">. </w:t>
      </w:r>
      <w:r w:rsidRPr="008641CD">
        <w:rPr>
          <w:rFonts w:cs="Arial"/>
          <w:color w:val="000000" w:themeColor="text1"/>
          <w:szCs w:val="22"/>
          <w:lang w:val="en-AU"/>
        </w:rPr>
        <w:t>E12 is the result of a genetic modification with the</w:t>
      </w:r>
      <w:r w:rsidR="00231607" w:rsidRPr="008641CD">
        <w:rPr>
          <w:rFonts w:cs="Arial"/>
          <w:color w:val="000000" w:themeColor="text1"/>
          <w:szCs w:val="22"/>
          <w:lang w:val="en-AU"/>
        </w:rPr>
        <w:t xml:space="preserve"> ultimate intention of reducing</w:t>
      </w:r>
      <w:r w:rsidRPr="008641CD">
        <w:rPr>
          <w:rFonts w:cs="Arial"/>
          <w:color w:val="000000" w:themeColor="text1"/>
          <w:szCs w:val="22"/>
          <w:lang w:val="en-AU"/>
        </w:rPr>
        <w:t xml:space="preserve"> </w:t>
      </w:r>
      <w:r w:rsidR="002D47B0" w:rsidRPr="008641CD">
        <w:rPr>
          <w:rFonts w:cs="Arial"/>
          <w:color w:val="000000" w:themeColor="text1"/>
          <w:szCs w:val="22"/>
          <w:lang w:val="en-AU"/>
        </w:rPr>
        <w:t>black</w:t>
      </w:r>
      <w:r w:rsidR="00231607" w:rsidRPr="008641CD">
        <w:rPr>
          <w:rFonts w:cs="Arial"/>
          <w:color w:val="000000" w:themeColor="text1"/>
          <w:szCs w:val="22"/>
          <w:lang w:val="en-AU"/>
        </w:rPr>
        <w:t>spot bruising and reducing acrylamide levels in potatoes processed at high temperatures</w:t>
      </w:r>
      <w:r w:rsidRPr="008641CD">
        <w:rPr>
          <w:rFonts w:cs="Arial"/>
          <w:color w:val="000000" w:themeColor="text1"/>
          <w:szCs w:val="22"/>
          <w:lang w:val="en-AU"/>
        </w:rPr>
        <w:t xml:space="preserve">. </w:t>
      </w:r>
      <w:r w:rsidR="00231607" w:rsidRPr="008641CD">
        <w:rPr>
          <w:rFonts w:cs="Arial"/>
          <w:color w:val="000000" w:themeColor="text1"/>
          <w:szCs w:val="22"/>
          <w:lang w:val="en-AU"/>
        </w:rPr>
        <w:t>To achieve this outcome, the genetic modification targeted the reduced expression of four endogenous genes</w:t>
      </w:r>
      <w:r w:rsidR="000E0720" w:rsidRPr="008641CD">
        <w:rPr>
          <w:rFonts w:cs="Arial"/>
          <w:color w:val="000000" w:themeColor="text1"/>
          <w:szCs w:val="22"/>
          <w:lang w:val="en-AU"/>
        </w:rPr>
        <w:t>; no novel</w:t>
      </w:r>
      <w:r w:rsidR="00231607" w:rsidRPr="008641CD">
        <w:rPr>
          <w:rFonts w:cs="Arial"/>
          <w:color w:val="000000" w:themeColor="text1"/>
          <w:szCs w:val="22"/>
          <w:lang w:val="en-AU"/>
        </w:rPr>
        <w:t xml:space="preserve"> proteins</w:t>
      </w:r>
      <w:r w:rsidR="000E0720" w:rsidRPr="008641CD">
        <w:rPr>
          <w:rFonts w:cs="Arial"/>
          <w:color w:val="000000" w:themeColor="text1"/>
          <w:szCs w:val="22"/>
          <w:lang w:val="en-AU"/>
        </w:rPr>
        <w:t xml:space="preserve"> are produced in E12. </w:t>
      </w:r>
      <w:r w:rsidRPr="008641CD">
        <w:rPr>
          <w:rFonts w:cs="Arial"/>
          <w:color w:val="000000" w:themeColor="text1"/>
          <w:szCs w:val="22"/>
          <w:lang w:val="en-AU"/>
        </w:rPr>
        <w:t xml:space="preserve">The extensive </w:t>
      </w:r>
      <w:r w:rsidR="00231607" w:rsidRPr="008641CD">
        <w:rPr>
          <w:rFonts w:cs="Arial"/>
          <w:color w:val="000000" w:themeColor="text1"/>
          <w:szCs w:val="22"/>
          <w:lang w:val="en-AU"/>
        </w:rPr>
        <w:t>compositional analyses of the potato tubers</w:t>
      </w:r>
      <w:r w:rsidRPr="008641CD">
        <w:rPr>
          <w:rFonts w:cs="Arial"/>
          <w:color w:val="000000" w:themeColor="text1"/>
          <w:szCs w:val="22"/>
          <w:lang w:val="en-AU"/>
        </w:rPr>
        <w:t xml:space="preserve"> that have been undertaken to demonstrate the nutr</w:t>
      </w:r>
      <w:r w:rsidR="00231607" w:rsidRPr="008641CD">
        <w:rPr>
          <w:rFonts w:cs="Arial"/>
          <w:color w:val="000000" w:themeColor="text1"/>
          <w:szCs w:val="22"/>
          <w:lang w:val="en-AU"/>
        </w:rPr>
        <w:t>itional adequacy of line E12</w:t>
      </w:r>
      <w:r w:rsidRPr="008641CD">
        <w:rPr>
          <w:rFonts w:cs="Arial"/>
          <w:color w:val="000000" w:themeColor="text1"/>
          <w:szCs w:val="22"/>
          <w:lang w:val="en-AU"/>
        </w:rPr>
        <w:t xml:space="preserve"> indicate it is equivalent in com</w:t>
      </w:r>
      <w:r w:rsidR="000E0720" w:rsidRPr="008641CD">
        <w:rPr>
          <w:rFonts w:cs="Arial"/>
          <w:color w:val="000000" w:themeColor="text1"/>
          <w:szCs w:val="22"/>
          <w:lang w:val="en-AU"/>
        </w:rPr>
        <w:t>position to conventional potato</w:t>
      </w:r>
      <w:r w:rsidRPr="008641CD">
        <w:rPr>
          <w:rFonts w:cs="Arial"/>
          <w:color w:val="000000" w:themeColor="text1"/>
          <w:szCs w:val="22"/>
          <w:lang w:val="en-AU"/>
        </w:rPr>
        <w:t xml:space="preserve"> cultivars. </w:t>
      </w:r>
    </w:p>
    <w:p w14:paraId="0A14CB5B" w14:textId="77777777" w:rsidR="00043EC1" w:rsidRPr="008641CD" w:rsidRDefault="00043EC1" w:rsidP="00043EC1">
      <w:pPr>
        <w:rPr>
          <w:rFonts w:cs="Arial"/>
          <w:color w:val="000000" w:themeColor="text1"/>
          <w:szCs w:val="22"/>
        </w:rPr>
      </w:pPr>
    </w:p>
    <w:p w14:paraId="0E34EB5E" w14:textId="77777777" w:rsidR="008E07AB" w:rsidRDefault="000E0720" w:rsidP="00043EC1">
      <w:pPr>
        <w:rPr>
          <w:rFonts w:cs="Arial"/>
          <w:color w:val="000000" w:themeColor="text1"/>
          <w:szCs w:val="22"/>
          <w:lang w:val="en"/>
        </w:rPr>
      </w:pPr>
      <w:r w:rsidRPr="008641CD">
        <w:rPr>
          <w:rFonts w:cs="Arial"/>
          <w:color w:val="000000" w:themeColor="text1"/>
          <w:szCs w:val="22"/>
        </w:rPr>
        <w:t>Acrylamide is not a component of potato</w:t>
      </w:r>
      <w:r w:rsidR="00436318" w:rsidRPr="008641CD">
        <w:rPr>
          <w:rFonts w:cs="Arial"/>
          <w:color w:val="000000" w:themeColor="text1"/>
          <w:szCs w:val="22"/>
        </w:rPr>
        <w:t xml:space="preserve"> </w:t>
      </w:r>
      <w:r w:rsidR="00436318" w:rsidRPr="008641CD">
        <w:rPr>
          <w:rFonts w:cs="Arial"/>
          <w:i/>
          <w:color w:val="000000" w:themeColor="text1"/>
          <w:szCs w:val="22"/>
        </w:rPr>
        <w:t>per se</w:t>
      </w:r>
      <w:r w:rsidRPr="008641CD">
        <w:rPr>
          <w:rFonts w:cs="Arial"/>
          <w:color w:val="000000" w:themeColor="text1"/>
          <w:szCs w:val="22"/>
        </w:rPr>
        <w:t xml:space="preserve">, it is a product </w:t>
      </w:r>
      <w:r w:rsidR="005C2A86" w:rsidRPr="008641CD">
        <w:rPr>
          <w:rFonts w:cs="Arial"/>
          <w:color w:val="000000" w:themeColor="text1"/>
          <w:szCs w:val="22"/>
          <w:lang w:val="en"/>
        </w:rPr>
        <w:t xml:space="preserve">that can form in </w:t>
      </w:r>
      <w:r w:rsidR="00436318" w:rsidRPr="008641CD">
        <w:rPr>
          <w:rFonts w:cs="Arial"/>
          <w:color w:val="000000" w:themeColor="text1"/>
          <w:szCs w:val="22"/>
          <w:lang w:val="en"/>
        </w:rPr>
        <w:t>potato and other starchy foods</w:t>
      </w:r>
      <w:r w:rsidR="005C2A86" w:rsidRPr="008641CD">
        <w:rPr>
          <w:rFonts w:cs="Arial"/>
          <w:color w:val="000000" w:themeColor="text1"/>
          <w:szCs w:val="22"/>
          <w:lang w:val="en"/>
        </w:rPr>
        <w:t xml:space="preserve"> during high-temperature cooking processes, such as deep frying. At high temperature cooking, acrylamide can form in the presence of reducing su</w:t>
      </w:r>
      <w:r w:rsidR="00436318" w:rsidRPr="008641CD">
        <w:rPr>
          <w:rFonts w:cs="Arial"/>
          <w:color w:val="000000" w:themeColor="text1"/>
          <w:szCs w:val="22"/>
          <w:lang w:val="en"/>
        </w:rPr>
        <w:t>gars (fructose and glucose) and free</w:t>
      </w:r>
      <w:r w:rsidR="007F3379" w:rsidRPr="008641CD">
        <w:rPr>
          <w:rFonts w:cs="Arial"/>
          <w:color w:val="000000" w:themeColor="text1"/>
          <w:szCs w:val="22"/>
          <w:lang w:val="en"/>
        </w:rPr>
        <w:t xml:space="preserve"> </w:t>
      </w:r>
      <w:r w:rsidR="005C2A86" w:rsidRPr="008641CD">
        <w:rPr>
          <w:rFonts w:cs="Arial"/>
          <w:color w:val="000000" w:themeColor="text1"/>
          <w:szCs w:val="22"/>
          <w:lang w:val="en"/>
        </w:rPr>
        <w:t xml:space="preserve">asparagine that are naturally present in food. </w:t>
      </w:r>
      <w:r w:rsidR="008E07AB">
        <w:rPr>
          <w:rFonts w:cs="Arial"/>
          <w:color w:val="000000" w:themeColor="text1"/>
          <w:szCs w:val="22"/>
          <w:lang w:val="en"/>
        </w:rPr>
        <w:br w:type="page"/>
      </w:r>
    </w:p>
    <w:p w14:paraId="0A14CB5C" w14:textId="0045BB73" w:rsidR="005C2A86" w:rsidRPr="008641CD" w:rsidRDefault="008641CD" w:rsidP="00043EC1">
      <w:pPr>
        <w:rPr>
          <w:rFonts w:cs="Arial"/>
          <w:color w:val="000000" w:themeColor="text1"/>
          <w:szCs w:val="22"/>
          <w:lang w:val="en"/>
        </w:rPr>
      </w:pPr>
      <w:r w:rsidRPr="008641CD">
        <w:rPr>
          <w:rFonts w:cs="Arial"/>
          <w:color w:val="000000" w:themeColor="text1"/>
          <w:szCs w:val="22"/>
          <w:lang w:val="en"/>
        </w:rPr>
        <w:lastRenderedPageBreak/>
        <w:t>The Applicant states that r</w:t>
      </w:r>
      <w:r w:rsidR="00DA0884" w:rsidRPr="008641CD">
        <w:rPr>
          <w:rFonts w:cs="Arial"/>
          <w:color w:val="000000" w:themeColor="text1"/>
          <w:szCs w:val="22"/>
          <w:lang w:val="en"/>
        </w:rPr>
        <w:t>educing acrylamide potential in potatoes i</w:t>
      </w:r>
      <w:r w:rsidR="00FB01A9">
        <w:rPr>
          <w:rFonts w:cs="Arial"/>
          <w:color w:val="000000" w:themeColor="text1"/>
          <w:szCs w:val="22"/>
          <w:lang w:val="en"/>
        </w:rPr>
        <w:t>s desirable</w:t>
      </w:r>
      <w:r w:rsidR="00DA0884" w:rsidRPr="008641CD">
        <w:rPr>
          <w:rFonts w:cs="Arial"/>
          <w:color w:val="000000" w:themeColor="text1"/>
          <w:szCs w:val="22"/>
          <w:lang w:val="en"/>
        </w:rPr>
        <w:t xml:space="preserve"> because acrylamide presents a potential health risk for consumers </w:t>
      </w:r>
      <w:r w:rsidR="00E76C83" w:rsidRPr="008641CD">
        <w:rPr>
          <w:rFonts w:cs="Arial"/>
          <w:color w:val="000000" w:themeColor="text1"/>
          <w:szCs w:val="22"/>
          <w:lang w:val="en"/>
        </w:rPr>
        <w:fldChar w:fldCharType="begin"/>
      </w:r>
      <w:r w:rsidR="00490C84">
        <w:rPr>
          <w:rFonts w:cs="Arial"/>
          <w:color w:val="000000" w:themeColor="text1"/>
          <w:szCs w:val="22"/>
          <w:lang w:val="en"/>
        </w:rPr>
        <w:instrText xml:space="preserve"> ADDIN REFMGR.CITE &lt;Refman&gt;&lt;Cite&gt;&lt;Author&gt;FDA&lt;/Author&gt;&lt;Year&gt;2016&lt;/Year&gt;&lt;RecNum&gt;1931&lt;/RecNum&gt;&lt;IDText&gt;Guidance for Industry: Acrylamide in Foods&lt;/IDText&gt;&lt;MDL Ref_Type="Report"&gt;&lt;Ref_Type&gt;Report&lt;/Ref_Type&gt;&lt;Ref_ID&gt;1931&lt;/Ref_ID&gt;&lt;Title_Primary&gt;Guidance for Industry: Acrylamide in Foods&lt;/Title_Primary&gt;&lt;Authors_Primary&gt;FDA&lt;/Authors_Primary&gt;&lt;Date_Primary&gt;2016&lt;/Date_Primary&gt;&lt;Keywords&gt;acrylamide&lt;/Keywords&gt;&lt;Reprint&gt;In File&lt;/Reprint&gt;&lt;Publisher&gt;US Department of Health and Human Services, Food and Drug Administration&lt;/Publisher&gt;&lt;Web_URL_Link1&gt;file://Y:\References\GM References_in RefMan\FDA 2016 Acrylamide Final Guidance.pdf&lt;/Web_URL_Link1&gt;&lt;ZZ_WorkformID&gt;24&lt;/ZZ_WorkformID&gt;&lt;/MDL&gt;&lt;/Cite&gt;&lt;/Refman&gt;</w:instrText>
      </w:r>
      <w:r w:rsidR="00E76C83" w:rsidRPr="008641CD">
        <w:rPr>
          <w:rFonts w:cs="Arial"/>
          <w:color w:val="000000" w:themeColor="text1"/>
          <w:szCs w:val="22"/>
          <w:lang w:val="en"/>
        </w:rPr>
        <w:fldChar w:fldCharType="separate"/>
      </w:r>
      <w:r w:rsidR="00E76C83" w:rsidRPr="008641CD">
        <w:rPr>
          <w:rFonts w:cs="Arial"/>
          <w:noProof/>
          <w:color w:val="000000" w:themeColor="text1"/>
          <w:szCs w:val="22"/>
          <w:lang w:val="en"/>
        </w:rPr>
        <w:t>(FDA 2016)</w:t>
      </w:r>
      <w:r w:rsidR="00E76C83" w:rsidRPr="008641CD">
        <w:rPr>
          <w:rFonts w:cs="Arial"/>
          <w:color w:val="000000" w:themeColor="text1"/>
          <w:szCs w:val="22"/>
          <w:lang w:val="en"/>
        </w:rPr>
        <w:fldChar w:fldCharType="end"/>
      </w:r>
      <w:r w:rsidR="00E76C83" w:rsidRPr="008641CD">
        <w:rPr>
          <w:rFonts w:cs="Arial"/>
          <w:color w:val="000000" w:themeColor="text1"/>
          <w:szCs w:val="22"/>
          <w:lang w:val="en"/>
        </w:rPr>
        <w:t>.</w:t>
      </w:r>
    </w:p>
    <w:p w14:paraId="0A14CB5D" w14:textId="77777777" w:rsidR="005C2A86" w:rsidRPr="008641CD" w:rsidRDefault="005C2A86" w:rsidP="00043EC1">
      <w:pPr>
        <w:rPr>
          <w:rFonts w:cs="Arial"/>
          <w:color w:val="000000" w:themeColor="text1"/>
          <w:szCs w:val="22"/>
          <w:lang w:val="en"/>
        </w:rPr>
      </w:pPr>
    </w:p>
    <w:p w14:paraId="0A14CB5E" w14:textId="32839D7C" w:rsidR="00043EC1" w:rsidRDefault="00043EC1" w:rsidP="00043EC1">
      <w:pPr>
        <w:rPr>
          <w:rFonts w:cs="Arial"/>
          <w:color w:val="000000" w:themeColor="text1"/>
          <w:szCs w:val="22"/>
        </w:rPr>
      </w:pPr>
      <w:r w:rsidRPr="008641CD">
        <w:rPr>
          <w:rFonts w:cs="Arial"/>
          <w:color w:val="000000" w:themeColor="text1"/>
          <w:szCs w:val="22"/>
        </w:rPr>
        <w:t xml:space="preserve">The introduction of food from </w:t>
      </w:r>
      <w:r w:rsidR="0072059E" w:rsidRPr="008641CD">
        <w:rPr>
          <w:rFonts w:cs="Arial"/>
          <w:color w:val="000000" w:themeColor="text1"/>
          <w:szCs w:val="22"/>
        </w:rPr>
        <w:t>E12</w:t>
      </w:r>
      <w:r w:rsidRPr="008641CD">
        <w:rPr>
          <w:rFonts w:cs="Arial"/>
          <w:color w:val="000000" w:themeColor="text1"/>
          <w:szCs w:val="22"/>
        </w:rPr>
        <w:t xml:space="preserve"> into the food supply is t</w:t>
      </w:r>
      <w:r w:rsidR="008641CD" w:rsidRPr="008641CD">
        <w:rPr>
          <w:rFonts w:cs="Arial"/>
          <w:color w:val="000000" w:themeColor="text1"/>
          <w:szCs w:val="22"/>
        </w:rPr>
        <w:t xml:space="preserve">herefore expected to have </w:t>
      </w:r>
      <w:r w:rsidR="000803F1">
        <w:rPr>
          <w:rFonts w:cs="Arial"/>
          <w:color w:val="000000" w:themeColor="text1"/>
          <w:szCs w:val="22"/>
        </w:rPr>
        <w:t>little</w:t>
      </w:r>
      <w:r w:rsidR="008641CD" w:rsidRPr="008641CD">
        <w:rPr>
          <w:rFonts w:cs="Arial"/>
          <w:color w:val="000000" w:themeColor="text1"/>
          <w:szCs w:val="22"/>
        </w:rPr>
        <w:t xml:space="preserve"> </w:t>
      </w:r>
      <w:r w:rsidRPr="008641CD">
        <w:rPr>
          <w:rFonts w:cs="Arial"/>
          <w:color w:val="000000" w:themeColor="text1"/>
          <w:szCs w:val="22"/>
        </w:rPr>
        <w:t>nutritional impact and, as such, no additional studies, including animal feeding studies, are required.</w:t>
      </w:r>
    </w:p>
    <w:p w14:paraId="47BA430E" w14:textId="77777777" w:rsidR="00D9557F" w:rsidRDefault="00D9557F" w:rsidP="00043EC1">
      <w:pPr>
        <w:rPr>
          <w:rFonts w:cs="Arial"/>
          <w:color w:val="000000" w:themeColor="text1"/>
          <w:szCs w:val="22"/>
        </w:rPr>
      </w:pPr>
    </w:p>
    <w:p w14:paraId="2C802A83" w14:textId="56B7562D" w:rsidR="00490C84" w:rsidRPr="003B18B3" w:rsidRDefault="00E76C83" w:rsidP="003B18B3">
      <w:pPr>
        <w:pStyle w:val="Heading1"/>
        <w:ind w:left="720" w:hanging="720"/>
        <w:jc w:val="both"/>
        <w:rPr>
          <w:color w:val="000000" w:themeColor="text1"/>
          <w:szCs w:val="36"/>
        </w:rPr>
      </w:pPr>
      <w:bookmarkStart w:id="49" w:name="_Toc463967060"/>
      <w:r w:rsidRPr="003B18B3">
        <w:rPr>
          <w:color w:val="000000" w:themeColor="text1"/>
          <w:szCs w:val="36"/>
        </w:rPr>
        <w:t>7</w:t>
      </w:r>
      <w:r w:rsidRPr="003B18B3">
        <w:rPr>
          <w:color w:val="000000" w:themeColor="text1"/>
          <w:szCs w:val="36"/>
        </w:rPr>
        <w:tab/>
        <w:t>References</w:t>
      </w:r>
      <w:bookmarkEnd w:id="49"/>
      <w:r w:rsidR="006301EE" w:rsidRPr="00FB01A9">
        <w:rPr>
          <w:rFonts w:cs="Times New Roman"/>
          <w:color w:val="000000" w:themeColor="text1"/>
          <w:szCs w:val="36"/>
        </w:rPr>
        <w:fldChar w:fldCharType="begin"/>
      </w:r>
      <w:r w:rsidR="006301EE" w:rsidRPr="003B18B3">
        <w:rPr>
          <w:color w:val="000000" w:themeColor="text1"/>
          <w:szCs w:val="36"/>
        </w:rPr>
        <w:instrText xml:space="preserve"> ADDIN REFMGR.REFLIST </w:instrText>
      </w:r>
      <w:r w:rsidR="006301EE" w:rsidRPr="00FB01A9">
        <w:rPr>
          <w:rFonts w:cs="Times New Roman"/>
          <w:color w:val="000000" w:themeColor="text1"/>
          <w:szCs w:val="36"/>
        </w:rPr>
        <w:fldChar w:fldCharType="separate"/>
      </w:r>
    </w:p>
    <w:p w14:paraId="68C1721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Akeju OPT, Park JK (2006) Short hairpin RNA loop design for the facilitation of sequence verification. BioTechniques 40(2):154–158</w:t>
      </w:r>
    </w:p>
    <w:p w14:paraId="75442D9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Albarran G, Boggess W, Rassolov V, Schuler RH (2010) Absorption Spectrum, Mass Spectrometric Properties, and Electronic Structure of 1,2-Benzoquinone. J Phys Chem A 114(28):7470–7478</w:t>
      </w:r>
    </w:p>
    <w:p w14:paraId="7A6137A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Amrein TM, Bachmann S, Noti A, Biedermann M, Barbosa MF, Biedermann-Brem S, Grob K, Keiser A, Realini P, Escher F, Amadó R (2003) Potential of Acrylamide Formation, Sugars, and Free Asparagine in Potatoes: A Comparison of Cultivars and Farming Systems. J Agric Food Chem 51(18):5556–5560</w:t>
      </w:r>
    </w:p>
    <w:p w14:paraId="0231CCE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327D646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Behbahani I, Miller SA, Okeeffe DH (1993) A Comparison of Mushroom Tyrosinase Dopaquinone and Dopachrome Assays Using Diode-Array Spectrophotometry: Dopachrome Formation vs Ascorbate-Linked Dopaquinone Reduction. Microchemical Journal 47(1):251–260</w:t>
      </w:r>
    </w:p>
    <w:p w14:paraId="086FBDE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Bonnet E, Van der Peer Y, Rouzé P (2006) The small RNA world of plants. New Phytologist 171:451–468</w:t>
      </w:r>
    </w:p>
    <w:p w14:paraId="17A0F73F"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Camire ME, Kubow S, Donnelly DJ (2009) Potatoes and Human Health. Critical Reviews in Food Science and Nutrition 49(10):823–840</w:t>
      </w:r>
    </w:p>
    <w:p w14:paraId="684C03A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Carthew RW, Sontheimer EJ (2009) Origins and mechanisms of miRNAs and siRNAs. Cell 136:642–655</w:t>
      </w:r>
    </w:p>
    <w:p w14:paraId="004021A3"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 xml:space="preserve">CFIA (2015) The biology of </w:t>
      </w:r>
      <w:r w:rsidRPr="00FB01A9">
        <w:rPr>
          <w:rFonts w:cs="Arial"/>
          <w:i/>
          <w:noProof/>
          <w:color w:val="000000" w:themeColor="text1"/>
          <w:sz w:val="20"/>
          <w:szCs w:val="20"/>
        </w:rPr>
        <w:t>Solanum tuberosum</w:t>
      </w:r>
      <w:r w:rsidRPr="00FB01A9">
        <w:rPr>
          <w:rFonts w:cs="Arial"/>
          <w:noProof/>
          <w:color w:val="000000" w:themeColor="text1"/>
          <w:sz w:val="20"/>
          <w:szCs w:val="20"/>
        </w:rPr>
        <w:t xml:space="preserve"> (L.) (Potatoes).</w:t>
      </w:r>
    </w:p>
    <w:p w14:paraId="4DC2F7A4" w14:textId="34B75D0B" w:rsidR="00490C84" w:rsidRPr="00FB01A9" w:rsidRDefault="00A10D02" w:rsidP="00490C84">
      <w:pPr>
        <w:tabs>
          <w:tab w:val="left" w:pos="0"/>
        </w:tabs>
        <w:spacing w:after="240"/>
        <w:rPr>
          <w:rFonts w:cs="Arial"/>
          <w:noProof/>
          <w:color w:val="000000" w:themeColor="text1"/>
          <w:sz w:val="20"/>
          <w:szCs w:val="20"/>
        </w:rPr>
      </w:pPr>
      <w:hyperlink r:id="rId22" w:history="1">
        <w:r w:rsidR="00490C84" w:rsidRPr="00FB01A9">
          <w:rPr>
            <w:rStyle w:val="Hyperlink"/>
            <w:rFonts w:cs="Arial"/>
            <w:noProof/>
            <w:sz w:val="20"/>
            <w:szCs w:val="20"/>
          </w:rPr>
          <w:t>http://www.inspection.gc.ca/plants/plants-with-novel-traits/applicants/directive-94-08/biology-documents/solanum-tuberosum-l-/eng/1330982063974/1330982145930</w:t>
        </w:r>
      </w:hyperlink>
      <w:r w:rsidR="00490C84" w:rsidRPr="00FB01A9">
        <w:rPr>
          <w:rFonts w:cs="Arial"/>
          <w:noProof/>
          <w:color w:val="000000" w:themeColor="text1"/>
          <w:sz w:val="20"/>
          <w:szCs w:val="20"/>
        </w:rPr>
        <w:t>. Accessed 21 April 2016</w:t>
      </w:r>
    </w:p>
    <w:p w14:paraId="0C218EE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Chawla R, Shakya R, Rommens CM (2012) Tuber-specific silencing of </w:t>
      </w:r>
      <w:r w:rsidRPr="00FB01A9">
        <w:rPr>
          <w:rFonts w:cs="Arial"/>
          <w:i/>
          <w:noProof/>
          <w:color w:val="000000" w:themeColor="text1"/>
          <w:sz w:val="20"/>
          <w:szCs w:val="20"/>
        </w:rPr>
        <w:t>asparagine synthetase-1</w:t>
      </w:r>
      <w:r w:rsidRPr="00FB01A9">
        <w:rPr>
          <w:rFonts w:cs="Arial"/>
          <w:noProof/>
          <w:color w:val="000000" w:themeColor="text1"/>
          <w:sz w:val="20"/>
          <w:szCs w:val="20"/>
        </w:rPr>
        <w:t xml:space="preserve"> reduces the acrylamide-forming potential of potatoes grown in the field without affecting tuber shape and yield. Plant Biotechnol J 10(8):913–924</w:t>
      </w:r>
    </w:p>
    <w:p w14:paraId="4D3899E8"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p>
    <w:p w14:paraId="1CBE6EE1" w14:textId="4DB529F3" w:rsidR="00490C84" w:rsidRPr="00FB01A9" w:rsidRDefault="00A10D02" w:rsidP="00490C84">
      <w:pPr>
        <w:tabs>
          <w:tab w:val="left" w:pos="0"/>
        </w:tabs>
        <w:spacing w:after="240"/>
        <w:rPr>
          <w:rFonts w:cs="Arial"/>
          <w:noProof/>
          <w:color w:val="000000" w:themeColor="text1"/>
          <w:sz w:val="20"/>
          <w:szCs w:val="20"/>
          <w:u w:val="single"/>
        </w:rPr>
      </w:pPr>
      <w:hyperlink r:id="rId23" w:history="1">
        <w:r w:rsidR="00490C84" w:rsidRPr="00FB01A9">
          <w:rPr>
            <w:rStyle w:val="Hyperlink"/>
            <w:rFonts w:cs="Arial"/>
            <w:noProof/>
            <w:sz w:val="20"/>
            <w:szCs w:val="20"/>
          </w:rPr>
          <w:t>http://www.codexalimentarius.org/standards/thematic-publications/</w:t>
        </w:r>
      </w:hyperlink>
    </w:p>
    <w:p w14:paraId="5DA64EA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Corsini D, Stark J, Thornton M (1999) Factors contributing to the blackspot bruise potential of Idaho potato fields. American Journal of Potato Research 76(4):221–226</w:t>
      </w:r>
    </w:p>
    <w:p w14:paraId="2F4AE20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Davies AMC (1977) The free amino acids of tubers of potato varieties grown in England and Ireland. Potato Research 20(1):9–21</w:t>
      </w:r>
    </w:p>
    <w:p w14:paraId="191F7B68" w14:textId="20BBAAD8" w:rsidR="008E07AB"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Facciola S (1998) Cornucopia II: A source of edible plants.  Kampong Publications, Vista, CA</w:t>
      </w:r>
      <w:r w:rsidR="008E07AB">
        <w:rPr>
          <w:rFonts w:cs="Arial"/>
          <w:noProof/>
          <w:color w:val="000000" w:themeColor="text1"/>
          <w:sz w:val="20"/>
          <w:szCs w:val="20"/>
        </w:rPr>
        <w:br w:type="page"/>
      </w:r>
    </w:p>
    <w:p w14:paraId="7B31374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lastRenderedPageBreak/>
        <w:t>FAOSTAT3 (2015) Online database of the Food and Agriculture Organization of the United Nations.</w:t>
      </w:r>
    </w:p>
    <w:p w14:paraId="7B2F1E22" w14:textId="115F4B39" w:rsidR="00490C84" w:rsidRPr="00FB01A9" w:rsidRDefault="00A10D02" w:rsidP="00490C84">
      <w:pPr>
        <w:tabs>
          <w:tab w:val="left" w:pos="0"/>
        </w:tabs>
        <w:spacing w:after="240"/>
        <w:rPr>
          <w:rFonts w:cs="Arial"/>
          <w:noProof/>
          <w:color w:val="000000" w:themeColor="text1"/>
          <w:sz w:val="20"/>
          <w:szCs w:val="20"/>
          <w:u w:val="single"/>
        </w:rPr>
      </w:pPr>
      <w:hyperlink r:id="rId24" w:history="1">
        <w:r w:rsidR="00490C84" w:rsidRPr="00FB01A9">
          <w:rPr>
            <w:rStyle w:val="Hyperlink"/>
            <w:rFonts w:cs="Arial"/>
            <w:noProof/>
            <w:sz w:val="20"/>
            <w:szCs w:val="20"/>
          </w:rPr>
          <w:t>http://faostat3.fao.org/browse/T/TP/E</w:t>
        </w:r>
      </w:hyperlink>
    </w:p>
    <w:p w14:paraId="013318B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FDA (2016) Guidance for Industry: Acrylamide in Foods. US Department of Health and Human Services, Food and Drug Administration,</w:t>
      </w:r>
    </w:p>
    <w:p w14:paraId="199C927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Friedman M (2006) Potato Glycoalkaloids and Metabolites:GÇë Roles in the Plant and in the Diet. J Agric Food Chem 54(23):8655–8681</w:t>
      </w:r>
    </w:p>
    <w:p w14:paraId="4C23E65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 xml:space="preserve">FSANZ (2013) Response to Heinemann </w:t>
      </w:r>
      <w:r w:rsidRPr="00FB01A9">
        <w:rPr>
          <w:rFonts w:cs="Arial"/>
          <w:i/>
          <w:noProof/>
          <w:color w:val="000000" w:themeColor="text1"/>
          <w:sz w:val="20"/>
          <w:szCs w:val="20"/>
        </w:rPr>
        <w:t>et al</w:t>
      </w:r>
      <w:r w:rsidRPr="00FB01A9">
        <w:rPr>
          <w:rFonts w:cs="Arial"/>
          <w:noProof/>
          <w:color w:val="000000" w:themeColor="text1"/>
          <w:sz w:val="20"/>
          <w:szCs w:val="20"/>
        </w:rPr>
        <w:t xml:space="preserve"> on the regulation of GM crops and foods developed using gene silencing. Food Standards Australia New Zealand.</w:t>
      </w:r>
    </w:p>
    <w:p w14:paraId="1C1B4490" w14:textId="35EE21B8" w:rsidR="00490C84" w:rsidRPr="00FB01A9" w:rsidRDefault="00A10D02" w:rsidP="00490C84">
      <w:pPr>
        <w:tabs>
          <w:tab w:val="left" w:pos="0"/>
        </w:tabs>
        <w:spacing w:after="240"/>
        <w:rPr>
          <w:rFonts w:cs="Arial"/>
          <w:noProof/>
          <w:color w:val="000000" w:themeColor="text1"/>
          <w:sz w:val="20"/>
          <w:szCs w:val="20"/>
          <w:u w:val="single"/>
        </w:rPr>
      </w:pPr>
      <w:hyperlink r:id="rId25" w:history="1">
        <w:r w:rsidR="00490C84" w:rsidRPr="00FB01A9">
          <w:rPr>
            <w:rStyle w:val="Hyperlink"/>
            <w:rFonts w:cs="Arial"/>
            <w:noProof/>
            <w:sz w:val="20"/>
            <w:szCs w:val="20"/>
          </w:rPr>
          <w:t>http://www.foodstandards.gov.au/consumer/gmfood/Pages/Response-to-Heinemann-et-al-on-the-regulation-of-GM-crops-and-foods-developed-using-gene-silencing.aspx</w:t>
        </w:r>
      </w:hyperlink>
    </w:p>
    <w:p w14:paraId="7CA57BF7"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FSANZ (2014) Acrylamide and food.</w:t>
      </w:r>
    </w:p>
    <w:p w14:paraId="28A5A357" w14:textId="253468FA" w:rsidR="00490C84" w:rsidRPr="00FB01A9" w:rsidRDefault="00A10D02" w:rsidP="00490C84">
      <w:pPr>
        <w:tabs>
          <w:tab w:val="left" w:pos="0"/>
        </w:tabs>
        <w:spacing w:after="240"/>
        <w:rPr>
          <w:rFonts w:cs="Arial"/>
          <w:noProof/>
          <w:color w:val="000000" w:themeColor="text1"/>
          <w:sz w:val="20"/>
          <w:szCs w:val="20"/>
          <w:u w:val="single"/>
        </w:rPr>
      </w:pPr>
      <w:hyperlink r:id="rId26" w:history="1">
        <w:r w:rsidR="00490C84" w:rsidRPr="00FB01A9">
          <w:rPr>
            <w:rStyle w:val="Hyperlink"/>
            <w:rFonts w:cs="Arial"/>
            <w:noProof/>
            <w:sz w:val="20"/>
            <w:szCs w:val="20"/>
          </w:rPr>
          <w:t>http://www.foodstandards.gov.au/consumer/chemicals/acrylamide/Pages/default.aspx</w:t>
        </w:r>
      </w:hyperlink>
    </w:p>
    <w:p w14:paraId="1A90051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Garbarino JE, Belknap WR (1994) Isolation of a ubiquitin-ribosomal protein gene (ubi3) from potato and expression of its promoter in transgenic plants. Plant Molecular Biology 24(1):119–127</w:t>
      </w:r>
    </w:p>
    <w:p w14:paraId="171DF05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Hammond SM (2005) Dicing and slicing: The core machinery of the RNA interference pathway. FEBS Letters 579:5822–5829</w:t>
      </w:r>
    </w:p>
    <w:p w14:paraId="1F5B4663"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Health Canada (2010) Glycoalkaloids in food.</w:t>
      </w:r>
    </w:p>
    <w:p w14:paraId="45DDBAF2" w14:textId="540C31D2" w:rsidR="00490C84" w:rsidRPr="00FB01A9" w:rsidRDefault="00A10D02" w:rsidP="00490C84">
      <w:pPr>
        <w:tabs>
          <w:tab w:val="left" w:pos="0"/>
        </w:tabs>
        <w:spacing w:after="240"/>
        <w:rPr>
          <w:rFonts w:cs="Arial"/>
          <w:noProof/>
          <w:color w:val="000000" w:themeColor="text1"/>
          <w:sz w:val="20"/>
          <w:szCs w:val="20"/>
          <w:u w:val="single"/>
        </w:rPr>
      </w:pPr>
      <w:hyperlink r:id="rId27" w:history="1">
        <w:r w:rsidR="00490C84" w:rsidRPr="00FB01A9">
          <w:rPr>
            <w:rStyle w:val="Hyperlink"/>
            <w:rFonts w:cs="Arial"/>
            <w:noProof/>
            <w:sz w:val="20"/>
            <w:szCs w:val="20"/>
          </w:rPr>
          <w:t>http://www.hc-sc.gc.ca/fn-an/pubs/securit/2010-glycoalkaloids-glycoalcaloides/index-eng.php</w:t>
        </w:r>
      </w:hyperlink>
    </w:p>
    <w:p w14:paraId="1F68D52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Herman RA, Ekmay R (2014) Do whole-food animal feeding studies have any value in the safety assessment of GM crops? Regulatory Toxicology and Pharmacology 68:171–174</w:t>
      </w:r>
    </w:p>
    <w:p w14:paraId="37F16637"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Hirao I, Nishimura Y, Tagawa Y, Watanabe K, Miura K (1992) Extraordinarily stable mini-hairpins: electrophoretical and thermal properties of the various sequence variants of d(GCGAAAGC) and their effect on DNA sequencing. Nucleic Acids Res 20(15):3891–3896</w:t>
      </w:r>
    </w:p>
    <w:p w14:paraId="31B4213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Horton DE, Anderson JL (1992) Potato production in the context of the world and farm economy. Ch 16 In: Harris P (ed) The Potato Crop. Chapman &amp; Hall, London, p. 794–815</w:t>
      </w:r>
    </w:p>
    <w:p w14:paraId="4A06651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Ivashuta SI, Petrick JS, Heisel SE, Zhang Y, Guo L, Reynolds TL, Rice JF, Allen E, Roberts JK (2009) Endogenous small RNAs in grain: Semi-quantification and sequence homology to human and animal genes. Food and Chemical Toxicology 47:353–360</w:t>
      </w:r>
    </w:p>
    <w:p w14:paraId="05EB1467"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Jansky S, Hamernik A (2009) The introgression of 2x 1EBN </w:t>
      </w:r>
      <w:r w:rsidRPr="00FB01A9">
        <w:rPr>
          <w:rFonts w:cs="Arial"/>
          <w:i/>
          <w:noProof/>
          <w:color w:val="000000" w:themeColor="text1"/>
          <w:sz w:val="20"/>
          <w:szCs w:val="20"/>
        </w:rPr>
        <w:t>Solanum</w:t>
      </w:r>
      <w:r w:rsidRPr="00FB01A9">
        <w:rPr>
          <w:rFonts w:cs="Arial"/>
          <w:noProof/>
          <w:color w:val="000000" w:themeColor="text1"/>
          <w:sz w:val="20"/>
          <w:szCs w:val="20"/>
        </w:rPr>
        <w:t xml:space="preserve"> species into the cultivated potato using </w:t>
      </w:r>
      <w:r w:rsidRPr="00FB01A9">
        <w:rPr>
          <w:rFonts w:cs="Arial"/>
          <w:i/>
          <w:noProof/>
          <w:color w:val="000000" w:themeColor="text1"/>
          <w:sz w:val="20"/>
          <w:szCs w:val="20"/>
        </w:rPr>
        <w:t xml:space="preserve">Solanum verrucosum </w:t>
      </w:r>
      <w:r w:rsidRPr="00FB01A9">
        <w:rPr>
          <w:rFonts w:cs="Arial"/>
          <w:noProof/>
          <w:color w:val="000000" w:themeColor="text1"/>
          <w:sz w:val="20"/>
          <w:szCs w:val="20"/>
        </w:rPr>
        <w:t>as a bridge. Genetic Resources and Crop Evolution 56:1107–1115</w:t>
      </w:r>
    </w:p>
    <w:p w14:paraId="21CE814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Kamrani M, Kohnehrouz BB, Gholizadeh A (2011) </w:t>
      </w:r>
      <w:r w:rsidRPr="00FB01A9">
        <w:rPr>
          <w:rFonts w:cs="Arial"/>
          <w:b/>
          <w:noProof/>
          <w:color w:val="000000" w:themeColor="text1"/>
          <w:sz w:val="20"/>
          <w:szCs w:val="20"/>
        </w:rPr>
        <w:t>Cisgenic inhibition of the potato cold induced phosphorylase L gene expression and decrease in sugar contents</w:t>
      </w:r>
      <w:r w:rsidRPr="00FB01A9">
        <w:rPr>
          <w:rFonts w:cs="Arial"/>
          <w:noProof/>
          <w:color w:val="000000" w:themeColor="text1"/>
          <w:sz w:val="20"/>
          <w:szCs w:val="20"/>
        </w:rPr>
        <w:t>. African Journal of Biotechnology 10(50):10076–10082</w:t>
      </w:r>
    </w:p>
    <w:p w14:paraId="2DAD22F4"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Kozak M (1989) Circumstances and mechanisms of inhibition of translation by secondary structure in eucaryotic mRNAs. Molecular and Cellular Biology 9(11):5134–5142</w:t>
      </w:r>
    </w:p>
    <w:p w14:paraId="006F720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Lee H, Popodi E, Tang H, Foster PL (2012) Rate and molecular spectrum of spontaneous mutations in the bacterium </w:t>
      </w:r>
      <w:r w:rsidRPr="00FB01A9">
        <w:rPr>
          <w:rFonts w:cs="Arial"/>
          <w:i/>
          <w:noProof/>
          <w:color w:val="000000" w:themeColor="text1"/>
          <w:sz w:val="20"/>
          <w:szCs w:val="20"/>
        </w:rPr>
        <w:t>Escherichia coli</w:t>
      </w:r>
      <w:r w:rsidRPr="00FB01A9">
        <w:rPr>
          <w:rFonts w:cs="Arial"/>
          <w:noProof/>
          <w:color w:val="000000" w:themeColor="text1"/>
          <w:sz w:val="20"/>
          <w:szCs w:val="20"/>
        </w:rPr>
        <w:t xml:space="preserve"> as determined by whole-genome sequencing. Proceedings of the National Academy of Sciences 109(41):E2774–E2783</w:t>
      </w:r>
    </w:p>
    <w:p w14:paraId="7DE483E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Lisinska G, Leszczynski W (1989) Potato tubers as a Raw Material for Processing and Nutrition. Ch 2 In:  Potato Science and Technology. Elsevier Science Publishers Ltd, p. 11–128</w:t>
      </w:r>
    </w:p>
    <w:p w14:paraId="62BFBADB" w14:textId="33742FA8" w:rsidR="008E07AB"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Muneta P (1977) Enzymatic blackening in potatoes: Influence of pH on dopachrome oxidation. American Potato Journal 54(8):387–393</w:t>
      </w:r>
      <w:r w:rsidR="008E07AB">
        <w:rPr>
          <w:rFonts w:cs="Arial"/>
          <w:noProof/>
          <w:color w:val="000000" w:themeColor="text1"/>
          <w:sz w:val="20"/>
          <w:szCs w:val="20"/>
        </w:rPr>
        <w:br w:type="page"/>
      </w:r>
    </w:p>
    <w:p w14:paraId="72F5580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lastRenderedPageBreak/>
        <w:t>Nakata PA, Anderson JM, Okita TW (1994) Structure and expression of the potato ADP-glucose pyrophosphorylase small subunit. Journal of Biological Chemistry 269(49):30798–30807</w:t>
      </w:r>
    </w:p>
    <w:p w14:paraId="6CFCAB4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Nelms BL, Labosky PA (2011) A predicted hairpin cluster correlates with barriers to PCR, sequencing and possibly BAC recombineering. Scientific Reports 1:106</w:t>
      </w:r>
    </w:p>
    <w:p w14:paraId="1DB53BD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OECD (1997) Consensus document on the biology of </w:t>
      </w:r>
      <w:r w:rsidRPr="00FB01A9">
        <w:rPr>
          <w:rFonts w:cs="Arial"/>
          <w:i/>
          <w:noProof/>
          <w:color w:val="000000" w:themeColor="text1"/>
          <w:sz w:val="20"/>
          <w:szCs w:val="20"/>
        </w:rPr>
        <w:t>Solanum tuberosum</w:t>
      </w:r>
      <w:r w:rsidRPr="00FB01A9">
        <w:rPr>
          <w:rFonts w:cs="Arial"/>
          <w:noProof/>
          <w:color w:val="000000" w:themeColor="text1"/>
          <w:sz w:val="20"/>
          <w:szCs w:val="20"/>
        </w:rPr>
        <w:t xml:space="preserve"> subsp. </w:t>
      </w:r>
      <w:r w:rsidRPr="00FB01A9">
        <w:rPr>
          <w:rFonts w:cs="Arial"/>
          <w:i/>
          <w:noProof/>
          <w:color w:val="000000" w:themeColor="text1"/>
          <w:sz w:val="20"/>
          <w:szCs w:val="20"/>
        </w:rPr>
        <w:t>tuberosum</w:t>
      </w:r>
      <w:r w:rsidRPr="00FB01A9">
        <w:rPr>
          <w:rFonts w:cs="Arial"/>
          <w:noProof/>
          <w:color w:val="000000" w:themeColor="text1"/>
          <w:sz w:val="20"/>
          <w:szCs w:val="20"/>
        </w:rPr>
        <w:t xml:space="preserve"> (potato).</w:t>
      </w:r>
    </w:p>
    <w:p w14:paraId="6E69F69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OECD (2002) Consensus document on compositional considerations for new varieties of potatoes: Key food and feed nutrients, anti-nutrients and toxicants. 4.</w:t>
      </w:r>
    </w:p>
    <w:p w14:paraId="50E211AB"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p>
    <w:p w14:paraId="452B1D2B" w14:textId="7FD88248" w:rsidR="00490C84" w:rsidRPr="00FB01A9" w:rsidRDefault="00A10D02" w:rsidP="00490C84">
      <w:pPr>
        <w:tabs>
          <w:tab w:val="left" w:pos="0"/>
        </w:tabs>
        <w:spacing w:after="240"/>
        <w:rPr>
          <w:rFonts w:cs="Arial"/>
          <w:noProof/>
          <w:color w:val="000000" w:themeColor="text1"/>
          <w:sz w:val="20"/>
          <w:szCs w:val="20"/>
          <w:u w:val="single"/>
        </w:rPr>
      </w:pPr>
      <w:hyperlink r:id="rId28" w:history="1">
        <w:r w:rsidR="00490C84" w:rsidRPr="00FB01A9">
          <w:rPr>
            <w:rStyle w:val="Hyperlink"/>
            <w:rFonts w:cs="Arial"/>
            <w:noProof/>
            <w:sz w:val="20"/>
            <w:szCs w:val="20"/>
          </w:rPr>
          <w:t>http://www.oecd.org/officialdocuments/displaydocumentpdf?cote=ENV/JM/MONO(2003)10&amp;doclanguage=en</w:t>
        </w:r>
      </w:hyperlink>
    </w:p>
    <w:p w14:paraId="7CB4C02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OECD (2015) Safety Assessment of Foods and Feeds Derived from Transgenic Crops, Volume 1, Novel Food and Feed Safety.  OECD Publishing, Paris,</w:t>
      </w:r>
    </w:p>
    <w:p w14:paraId="0F32FC8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Parrott W, Chassy BM, Ligon J, Meyer L, Petrick JS, Zhou J, Herman RA, Delaney B, Levine M (2010) Application of food and feed safety assessment principles to evaluate transgenic approaches to gene modulation in crops. Food and Chemical Toxicology 48:1773–1790</w:t>
      </w:r>
    </w:p>
    <w:p w14:paraId="7EB06E8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Potato Association of America (2016a) Russet Burbank (</w:t>
      </w:r>
      <w:r w:rsidRPr="00FB01A9">
        <w:rPr>
          <w:rFonts w:cs="Arial"/>
          <w:i/>
          <w:noProof/>
          <w:color w:val="000000" w:themeColor="text1"/>
          <w:sz w:val="20"/>
          <w:szCs w:val="20"/>
        </w:rPr>
        <w:t>Solanum tuberosum</w:t>
      </w:r>
      <w:r w:rsidRPr="00FB01A9">
        <w:rPr>
          <w:rFonts w:cs="Arial"/>
          <w:noProof/>
          <w:color w:val="000000" w:themeColor="text1"/>
          <w:sz w:val="20"/>
          <w:szCs w:val="20"/>
        </w:rPr>
        <w:t>).</w:t>
      </w:r>
    </w:p>
    <w:p w14:paraId="16BC1A90" w14:textId="56208DCA" w:rsidR="00490C84" w:rsidRPr="00FB01A9" w:rsidRDefault="00A10D02" w:rsidP="00490C84">
      <w:pPr>
        <w:tabs>
          <w:tab w:val="left" w:pos="0"/>
        </w:tabs>
        <w:spacing w:after="240"/>
        <w:rPr>
          <w:rFonts w:cs="Arial"/>
          <w:noProof/>
          <w:color w:val="000000" w:themeColor="text1"/>
          <w:sz w:val="20"/>
          <w:szCs w:val="20"/>
          <w:u w:val="single"/>
        </w:rPr>
      </w:pPr>
      <w:hyperlink r:id="rId29" w:history="1">
        <w:r w:rsidR="00490C84" w:rsidRPr="00FB01A9">
          <w:rPr>
            <w:rStyle w:val="Hyperlink"/>
            <w:rFonts w:cs="Arial"/>
            <w:noProof/>
            <w:sz w:val="20"/>
            <w:szCs w:val="20"/>
          </w:rPr>
          <w:t>http://potatoassociation.org/industry/varieties/russet-potato-varieties/russet-burbank-solanum-tuberosum</w:t>
        </w:r>
      </w:hyperlink>
    </w:p>
    <w:p w14:paraId="2FA322AC"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Potato Association of America (2016b) Ranger Russett (</w:t>
      </w:r>
      <w:r w:rsidRPr="00FB01A9">
        <w:rPr>
          <w:rFonts w:cs="Arial"/>
          <w:i/>
          <w:noProof/>
          <w:color w:val="000000" w:themeColor="text1"/>
          <w:sz w:val="20"/>
          <w:szCs w:val="20"/>
        </w:rPr>
        <w:t>Solanum tuberosum</w:t>
      </w:r>
      <w:r w:rsidRPr="00FB01A9">
        <w:rPr>
          <w:rFonts w:cs="Arial"/>
          <w:noProof/>
          <w:color w:val="000000" w:themeColor="text1"/>
          <w:sz w:val="20"/>
          <w:szCs w:val="20"/>
        </w:rPr>
        <w:t>).</w:t>
      </w:r>
    </w:p>
    <w:p w14:paraId="66D7ED6E" w14:textId="4455EC8B" w:rsidR="00490C84" w:rsidRPr="00FB01A9" w:rsidRDefault="00A10D02" w:rsidP="00490C84">
      <w:pPr>
        <w:tabs>
          <w:tab w:val="left" w:pos="0"/>
        </w:tabs>
        <w:spacing w:after="240"/>
        <w:rPr>
          <w:rFonts w:cs="Arial"/>
          <w:noProof/>
          <w:color w:val="000000" w:themeColor="text1"/>
          <w:sz w:val="20"/>
          <w:szCs w:val="20"/>
          <w:u w:val="single"/>
        </w:rPr>
      </w:pPr>
      <w:hyperlink r:id="rId30" w:history="1">
        <w:r w:rsidR="00490C84" w:rsidRPr="00FB01A9">
          <w:rPr>
            <w:rStyle w:val="Hyperlink"/>
            <w:rFonts w:cs="Arial"/>
            <w:noProof/>
            <w:sz w:val="20"/>
            <w:szCs w:val="20"/>
          </w:rPr>
          <w:t>http://potatoassociation.org/industry/varieties/russet-potato-varieties/ranger-russet-solanum-tuberosum</w:t>
        </w:r>
      </w:hyperlink>
    </w:p>
    <w:p w14:paraId="33D67E6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Richael CM, Kalyaeva M, Chretien RC, Yan H, Adimulam S, Stivison A, Weeks JT, Rommens CM (2008) Cytokinin vectors mediate marker-free and backbone-free plant transformation. Transgenic Res 17(5):905–917</w:t>
      </w:r>
    </w:p>
    <w:p w14:paraId="523D947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Rogan GJ, Bookout JT, Duncan DR, Fuchs RL, Lavrik PB, Love SL, Mueth M, Olson T, Owens ED, Raymond PJ, Zalewski J (2000) Compositional Analysis of Tubers from Insect and Virus Resistant Potato Plants. J Agric Food Chem 48(12):5936–5945</w:t>
      </w:r>
    </w:p>
    <w:p w14:paraId="4E34E8A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Rommens CM, Ye J, Richael C, Swords K (2006) Improving potato storage and processing characteristics through all-native DNA transformation. J Agric Food Chem 54:9882–9887</w:t>
      </w:r>
    </w:p>
    <w:p w14:paraId="364B38B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Rommens CM, Yan H, Swords K, Richael C, Ye J (2008) Low-acrylamide French fries and potato chips. Plant Biotechnol J 6:843–853</w:t>
      </w:r>
    </w:p>
    <w:p w14:paraId="2657C0CC"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Shepherd LVT, Bradshaw JE, Dale MFB, McNicol JW, Pont SDA, Mottram DS, Davies HV (2010) Variation in acrylamide producing potential in potato: Segregation of the trait in a breeding population. Food Chemistry 123(3):568–573</w:t>
      </w:r>
    </w:p>
    <w:p w14:paraId="0BA2077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Shewry PR (2003) Tuber Storage Proteins. Ann Bot 91(7):755–769</w:t>
      </w:r>
    </w:p>
    <w:p w14:paraId="7B273127"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Simpson J, Timko MP, Cashmore AR, Schell J, Montagu MV, Herrera-Estrella L (1985) Light-inducible and tissue-specific expression of a chimaeric gene under control of the 5'-flanking sequence of a pea chlorophyll </w:t>
      </w:r>
      <w:r w:rsidRPr="00FB01A9">
        <w:rPr>
          <w:rFonts w:cs="Arial"/>
          <w:i/>
          <w:noProof/>
          <w:color w:val="000000" w:themeColor="text1"/>
          <w:sz w:val="20"/>
          <w:szCs w:val="20"/>
        </w:rPr>
        <w:t>a/b</w:t>
      </w:r>
      <w:r w:rsidRPr="00FB01A9">
        <w:rPr>
          <w:rFonts w:cs="Arial"/>
          <w:noProof/>
          <w:color w:val="000000" w:themeColor="text1"/>
          <w:sz w:val="20"/>
          <w:szCs w:val="20"/>
        </w:rPr>
        <w:t>-binding protein gene. The EMBO Journal 4(11):2723–2729</w:t>
      </w:r>
    </w:p>
    <w:p w14:paraId="696F67DD" w14:textId="502A53CC" w:rsidR="008E07AB"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Smigocki AC, Owens LD (1988) Cytokinin gene fused with a strong promoter enhances shoot organogenesis and zeatin levels in transformed plant cells. Proc Natl Acad Sci U S A 85(14):5131–5135</w:t>
      </w:r>
      <w:r w:rsidR="008E07AB">
        <w:rPr>
          <w:rFonts w:cs="Arial"/>
          <w:noProof/>
          <w:color w:val="000000" w:themeColor="text1"/>
          <w:sz w:val="20"/>
          <w:szCs w:val="20"/>
        </w:rPr>
        <w:br w:type="page"/>
      </w:r>
    </w:p>
    <w:p w14:paraId="6E6DB0A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lastRenderedPageBreak/>
        <w:t>Smith DB, Roddick JG, Jones JL (1996) Potato glycoalkaloids: Some unanswered questions. Trends in Food Science &amp; Technology 7(4):126–131</w:t>
      </w:r>
    </w:p>
    <w:p w14:paraId="2F615AD2"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Sullivan ML (2015) Beyond brown: Polyphenol oxidases as enzymes of plant specialized metabolism. Frontiers in Plant Science 5</w:t>
      </w:r>
    </w:p>
    <w:p w14:paraId="069913A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Talburt WF, Schwimmer S, Burr HK (1987) Structure and chemical composition of the potato tuber. Ch 2 In: Talburt WF, Smith O (eds) Potato Processing. Fourth Edition ed, Van Nostrand Reinhold Company, New York, p. 11–46</w:t>
      </w:r>
    </w:p>
    <w:p w14:paraId="6C3ECBD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Talley EA, Toma RB, Orr PH (1984) Amino acid composition of freshly harvested and stored potatoes. American Potato Journal 61(5):267–279</w:t>
      </w:r>
    </w:p>
    <w:p w14:paraId="6F023BA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Thygesen PW, Dry IB, Robinson SP (1995) Polyphenol oxidase in potato. A multigene family that exhibits differential expression patterns. Plant Physiol 109(2):525–531</w:t>
      </w:r>
    </w:p>
    <w:p w14:paraId="032E2A6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Ugent D, Peterson LW (1988) Archaeological remains of potato and sweet potato in Peru. Vol 16, No 3.</w:t>
      </w:r>
    </w:p>
    <w:p w14:paraId="270A5F7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van Haaren MJ, Sedee NJ, de Boer HA, Schilperoort RA, Hooykaas PJ (1989) Mutational analysis of the conserved domains of a T-region border repeat of </w:t>
      </w:r>
      <w:r w:rsidRPr="00FB01A9">
        <w:rPr>
          <w:rFonts w:cs="Arial"/>
          <w:i/>
          <w:noProof/>
          <w:color w:val="000000" w:themeColor="text1"/>
          <w:sz w:val="20"/>
          <w:szCs w:val="20"/>
        </w:rPr>
        <w:t>Agrobacterium tumefaciens</w:t>
      </w:r>
      <w:r w:rsidRPr="00FB01A9">
        <w:rPr>
          <w:rFonts w:cs="Arial"/>
          <w:noProof/>
          <w:color w:val="000000" w:themeColor="text1"/>
          <w:sz w:val="20"/>
          <w:szCs w:val="20"/>
        </w:rPr>
        <w:t>. Plant Mol Biol 13(5):523–531</w:t>
      </w:r>
    </w:p>
    <w:p w14:paraId="36ACC93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Visser RGF, Stolte A, Jacobsen E (1991) Expression of a chimaeric granule-bound starch synthase-GUS gene in transgenic potato plants. Plant Molecular Biology 17(4):691–699</w:t>
      </w:r>
    </w:p>
    <w:p w14:paraId="742008EC"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Vivanti V, Finotti E, iedman M (2006) Level of Acrylamide Precursors Asparagine, Fructose, Glucose, and Sucrose in Potatoes Sold at Retail in Italy and in the United States. Journal of Food Science 71(2):C81–C85</w:t>
      </w:r>
    </w:p>
    <w:p w14:paraId="26AC06E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Yano R, Nakamura M, Yoneyama T, Nishida I (2005) Starch-Related a-Glucan/Water Dikinase Is Involved in the Cold-Induced Development of Freezing Tolerance in Arabidopsis. Plant Physiol 138(2):837–846</w:t>
      </w:r>
    </w:p>
    <w:p w14:paraId="25458C0D" w14:textId="74C4382D" w:rsidR="00490C84" w:rsidRPr="00FB01A9" w:rsidRDefault="00490C84" w:rsidP="00490C84">
      <w:pPr>
        <w:tabs>
          <w:tab w:val="left" w:pos="0"/>
        </w:tabs>
        <w:rPr>
          <w:rFonts w:cs="Arial"/>
          <w:b/>
          <w:bCs/>
          <w:noProof/>
          <w:color w:val="000000" w:themeColor="text1"/>
          <w:sz w:val="20"/>
          <w:szCs w:val="20"/>
          <w:lang w:bidi="ar-SA"/>
        </w:rPr>
      </w:pPr>
    </w:p>
    <w:p w14:paraId="0A14CB8C" w14:textId="0DC04C8E" w:rsidR="006301EE" w:rsidRPr="00E203C2" w:rsidRDefault="006301EE" w:rsidP="00690206">
      <w:r w:rsidRPr="00FB01A9">
        <w:rPr>
          <w:rFonts w:cs="Arial"/>
          <w:sz w:val="20"/>
          <w:szCs w:val="20"/>
        </w:rPr>
        <w:fldChar w:fldCharType="end"/>
      </w:r>
    </w:p>
    <w:sectPr w:rsidR="006301EE"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081AF" w14:textId="77777777" w:rsidR="00A10D02" w:rsidRDefault="00A10D02">
      <w:r>
        <w:separator/>
      </w:r>
    </w:p>
  </w:endnote>
  <w:endnote w:type="continuationSeparator" w:id="0">
    <w:p w14:paraId="48456EEE" w14:textId="77777777" w:rsidR="00A10D02" w:rsidRDefault="00A10D02">
      <w:r>
        <w:continuationSeparator/>
      </w:r>
    </w:p>
  </w:endnote>
  <w:endnote w:type="continuationNotice" w:id="1">
    <w:p w14:paraId="427CA879" w14:textId="77777777" w:rsidR="00A10D02" w:rsidRDefault="00A1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B" w14:textId="77777777" w:rsidR="00336069" w:rsidRDefault="003360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4CBCC" w14:textId="77777777" w:rsidR="00336069" w:rsidRDefault="0033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D" w14:textId="77777777" w:rsidR="00336069" w:rsidRDefault="003360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19C">
      <w:rPr>
        <w:rStyle w:val="PageNumber"/>
        <w:noProof/>
      </w:rPr>
      <w:t>i</w:t>
    </w:r>
    <w:r>
      <w:rPr>
        <w:rStyle w:val="PageNumber"/>
      </w:rPr>
      <w:fldChar w:fldCharType="end"/>
    </w:r>
  </w:p>
  <w:p w14:paraId="0A14CBCE" w14:textId="77777777" w:rsidR="00336069" w:rsidRDefault="0033606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D397" w14:textId="77777777" w:rsidR="0077419C" w:rsidRDefault="00774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2A991" w14:textId="77777777" w:rsidR="00A10D02" w:rsidRDefault="00A10D02">
      <w:r>
        <w:separator/>
      </w:r>
    </w:p>
  </w:footnote>
  <w:footnote w:type="continuationSeparator" w:id="0">
    <w:p w14:paraId="10ECB464" w14:textId="77777777" w:rsidR="00A10D02" w:rsidRDefault="00A10D02">
      <w:r>
        <w:continuationSeparator/>
      </w:r>
    </w:p>
  </w:footnote>
  <w:footnote w:type="continuationNotice" w:id="1">
    <w:p w14:paraId="68FCCB78" w14:textId="77777777" w:rsidR="00A10D02" w:rsidRDefault="00A10D02"/>
  </w:footnote>
  <w:footnote w:id="2">
    <w:p w14:paraId="0A14CBD0" w14:textId="723A2DE2" w:rsidR="00336069" w:rsidRPr="00BC5836" w:rsidRDefault="00336069">
      <w:pPr>
        <w:pStyle w:val="FootnoteText"/>
        <w:rPr>
          <w:lang w:val="en-AU"/>
        </w:rPr>
      </w:pPr>
      <w:r>
        <w:rPr>
          <w:rStyle w:val="FootnoteReference"/>
        </w:rPr>
        <w:footnoteRef/>
      </w:r>
      <w:r>
        <w:t xml:space="preserve"> </w:t>
      </w:r>
      <w:hyperlink r:id="rId1" w:history="1">
        <w:r w:rsidRPr="006B3263">
          <w:rPr>
            <w:rStyle w:val="Hyperlink"/>
            <w:sz w:val="18"/>
            <w:szCs w:val="18"/>
          </w:rPr>
          <w:t>http://agriculture.vic.gov.au/agriculture/horticulture/vegetables/potatoes/potato-varieties</w:t>
        </w:r>
      </w:hyperlink>
      <w:r>
        <w:rPr>
          <w:rStyle w:val="Hyperlink"/>
          <w:sz w:val="18"/>
          <w:szCs w:val="18"/>
        </w:rPr>
        <w:t xml:space="preserve"> </w:t>
      </w:r>
      <w:r>
        <w:rPr>
          <w:rStyle w:val="Hyperlink"/>
          <w:sz w:val="18"/>
          <w:szCs w:val="18"/>
          <w:u w:val="none"/>
        </w:rPr>
        <w:t>(accessed April 2016)</w:t>
      </w:r>
    </w:p>
  </w:footnote>
  <w:footnote w:id="3">
    <w:p w14:paraId="0A14CBD1" w14:textId="77777777" w:rsidR="00336069" w:rsidRPr="00CA1BDF" w:rsidRDefault="00336069" w:rsidP="009617C2">
      <w:pPr>
        <w:pStyle w:val="FootnoteText"/>
        <w:rPr>
          <w:sz w:val="18"/>
          <w:lang w:val="en-AU"/>
        </w:rPr>
      </w:pPr>
      <w:r w:rsidRPr="00CA1BDF">
        <w:rPr>
          <w:rStyle w:val="FootnoteReference"/>
          <w:sz w:val="18"/>
        </w:rPr>
        <w:footnoteRef/>
      </w:r>
      <w:r w:rsidRPr="00CA1BDF">
        <w:rPr>
          <w:sz w:val="18"/>
        </w:rPr>
        <w:t xml:space="preserve"> </w:t>
      </w:r>
      <w:r w:rsidRPr="00CA1BDF">
        <w:rPr>
          <w:sz w:val="18"/>
          <w:szCs w:val="18"/>
        </w:rPr>
        <w:t>available through the Food Allergy Research and Resource Program (FARRP) via the University of Nebraska (</w:t>
      </w:r>
      <w:hyperlink r:id="rId2" w:history="1">
        <w:r w:rsidRPr="00CA1BDF">
          <w:rPr>
            <w:rStyle w:val="Hyperlink"/>
            <w:sz w:val="18"/>
            <w:szCs w:val="18"/>
          </w:rPr>
          <w:t>http://www.allergenonline.org/databasefasta.shtml</w:t>
        </w:r>
      </w:hyperlink>
      <w:r w:rsidRPr="00CA1BDF">
        <w:rPr>
          <w:sz w:val="18"/>
          <w:szCs w:val="18"/>
        </w:rPr>
        <w:t>)</w:t>
      </w:r>
    </w:p>
  </w:footnote>
  <w:footnote w:id="4">
    <w:p w14:paraId="0A14CBD2" w14:textId="77777777" w:rsidR="00336069" w:rsidRPr="00DF321F" w:rsidRDefault="00336069" w:rsidP="009617C2">
      <w:pPr>
        <w:pStyle w:val="FootnoteText"/>
        <w:rPr>
          <w:lang w:val="en-AU"/>
        </w:rPr>
      </w:pPr>
      <w:r w:rsidRPr="00CA1BDF">
        <w:rPr>
          <w:rStyle w:val="FootnoteReference"/>
          <w:sz w:val="18"/>
        </w:rPr>
        <w:footnoteRef/>
      </w:r>
      <w:r w:rsidRPr="00CA1BDF">
        <w:rPr>
          <w:sz w:val="18"/>
        </w:rPr>
        <w:t xml:space="preserve"> </w:t>
      </w:r>
      <w:hyperlink r:id="rId3" w:history="1">
        <w:r w:rsidRPr="00CA1BDF">
          <w:rPr>
            <w:rStyle w:val="Hyperlink"/>
            <w:sz w:val="18"/>
          </w:rPr>
          <w:t>http://www.ncbi.nlm.nih.gov/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4128F" w14:textId="77777777" w:rsidR="0077419C" w:rsidRDefault="00774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E60E" w14:textId="77777777" w:rsidR="0077419C" w:rsidRDefault="00774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F" w14:textId="77777777" w:rsidR="00336069" w:rsidRDefault="0033606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61F"/>
    <w:multiLevelType w:val="hybridMultilevel"/>
    <w:tmpl w:val="DE48EA96"/>
    <w:lvl w:ilvl="0" w:tplc="48DEFAB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A1980"/>
    <w:multiLevelType w:val="hybridMultilevel"/>
    <w:tmpl w:val="D2A6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35005"/>
    <w:multiLevelType w:val="hybridMultilevel"/>
    <w:tmpl w:val="90A47C32"/>
    <w:lvl w:ilvl="0" w:tplc="E98668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EC1D32"/>
    <w:multiLevelType w:val="hybridMultilevel"/>
    <w:tmpl w:val="836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E2770D"/>
    <w:multiLevelType w:val="hybridMultilevel"/>
    <w:tmpl w:val="D96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56B23784"/>
    <w:multiLevelType w:val="hybridMultilevel"/>
    <w:tmpl w:val="9996BF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3741B1"/>
    <w:multiLevelType w:val="hybridMultilevel"/>
    <w:tmpl w:val="3CFACA9C"/>
    <w:lvl w:ilvl="0" w:tplc="D780DC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F04F6B"/>
    <w:multiLevelType w:val="hybridMultilevel"/>
    <w:tmpl w:val="21B218A2"/>
    <w:lvl w:ilvl="0" w:tplc="2DC076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534F6C"/>
    <w:multiLevelType w:val="hybridMultilevel"/>
    <w:tmpl w:val="650E59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6F933C65"/>
    <w:multiLevelType w:val="hybridMultilevel"/>
    <w:tmpl w:val="0E0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752C56"/>
    <w:multiLevelType w:val="hybridMultilevel"/>
    <w:tmpl w:val="3D4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7"/>
  </w:num>
  <w:num w:numId="6">
    <w:abstractNumId w:val="5"/>
  </w:num>
  <w:num w:numId="7">
    <w:abstractNumId w:val="12"/>
  </w:num>
  <w:num w:numId="8">
    <w:abstractNumId w:val="6"/>
  </w:num>
  <w:num w:numId="9">
    <w:abstractNumId w:val="11"/>
  </w:num>
  <w:num w:numId="10">
    <w:abstractNumId w:val="0"/>
  </w:num>
  <w:num w:numId="11">
    <w:abstractNumId w:val="1"/>
  </w:num>
  <w:num w:numId="12">
    <w:abstractNumId w:val="15"/>
  </w:num>
  <w:num w:numId="13">
    <w:abstractNumId w:val="4"/>
  </w:num>
  <w:num w:numId="14">
    <w:abstractNumId w:val="16"/>
  </w:num>
  <w:num w:numId="15">
    <w:abstractNumId w:val="8"/>
  </w:num>
  <w:num w:numId="16">
    <w:abstractNumId w:val="13"/>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database&lt;/item&gt;&lt;/Libraries&gt;&lt;/ENLibraries&gt;"/>
  </w:docVars>
  <w:rsids>
    <w:rsidRoot w:val="005F7342"/>
    <w:rsid w:val="0000056C"/>
    <w:rsid w:val="00000750"/>
    <w:rsid w:val="00001CF2"/>
    <w:rsid w:val="0000247B"/>
    <w:rsid w:val="0000469B"/>
    <w:rsid w:val="00010E55"/>
    <w:rsid w:val="00024A38"/>
    <w:rsid w:val="000352F6"/>
    <w:rsid w:val="00035FF3"/>
    <w:rsid w:val="00042238"/>
    <w:rsid w:val="00042F3A"/>
    <w:rsid w:val="00043EC1"/>
    <w:rsid w:val="00044860"/>
    <w:rsid w:val="00051021"/>
    <w:rsid w:val="00051113"/>
    <w:rsid w:val="00051ED9"/>
    <w:rsid w:val="00054102"/>
    <w:rsid w:val="000552EB"/>
    <w:rsid w:val="00057181"/>
    <w:rsid w:val="000605E4"/>
    <w:rsid w:val="0006112B"/>
    <w:rsid w:val="00061FEA"/>
    <w:rsid w:val="00063A9F"/>
    <w:rsid w:val="0006473A"/>
    <w:rsid w:val="00064B2D"/>
    <w:rsid w:val="00065F1F"/>
    <w:rsid w:val="00070D5D"/>
    <w:rsid w:val="0007197F"/>
    <w:rsid w:val="00072028"/>
    <w:rsid w:val="00072899"/>
    <w:rsid w:val="00076D33"/>
    <w:rsid w:val="00077EF5"/>
    <w:rsid w:val="000803F1"/>
    <w:rsid w:val="00082C52"/>
    <w:rsid w:val="000839FB"/>
    <w:rsid w:val="00085B6B"/>
    <w:rsid w:val="00087153"/>
    <w:rsid w:val="00087289"/>
    <w:rsid w:val="00092079"/>
    <w:rsid w:val="00092CDA"/>
    <w:rsid w:val="00092CFC"/>
    <w:rsid w:val="00093E6C"/>
    <w:rsid w:val="000A0096"/>
    <w:rsid w:val="000A27E9"/>
    <w:rsid w:val="000A3D8B"/>
    <w:rsid w:val="000A5DF8"/>
    <w:rsid w:val="000B34D0"/>
    <w:rsid w:val="000B43A3"/>
    <w:rsid w:val="000B6AF2"/>
    <w:rsid w:val="000D6FD4"/>
    <w:rsid w:val="000E0720"/>
    <w:rsid w:val="000E0AE4"/>
    <w:rsid w:val="000E1C22"/>
    <w:rsid w:val="000E2F32"/>
    <w:rsid w:val="000E3DBC"/>
    <w:rsid w:val="000E5FB6"/>
    <w:rsid w:val="000E6944"/>
    <w:rsid w:val="000E69D8"/>
    <w:rsid w:val="000F1BE1"/>
    <w:rsid w:val="000F2B20"/>
    <w:rsid w:val="000F2F1E"/>
    <w:rsid w:val="00102E7E"/>
    <w:rsid w:val="0010741A"/>
    <w:rsid w:val="001078D2"/>
    <w:rsid w:val="00110850"/>
    <w:rsid w:val="00110E17"/>
    <w:rsid w:val="0011327D"/>
    <w:rsid w:val="00113457"/>
    <w:rsid w:val="00113CE3"/>
    <w:rsid w:val="00115D9D"/>
    <w:rsid w:val="001169B2"/>
    <w:rsid w:val="00117522"/>
    <w:rsid w:val="0011752F"/>
    <w:rsid w:val="00117EC5"/>
    <w:rsid w:val="00120259"/>
    <w:rsid w:val="0012058C"/>
    <w:rsid w:val="0012070D"/>
    <w:rsid w:val="00124373"/>
    <w:rsid w:val="00130A26"/>
    <w:rsid w:val="00131725"/>
    <w:rsid w:val="001318B1"/>
    <w:rsid w:val="00134F41"/>
    <w:rsid w:val="00135C70"/>
    <w:rsid w:val="001364E6"/>
    <w:rsid w:val="00136DC5"/>
    <w:rsid w:val="00140CE3"/>
    <w:rsid w:val="00142102"/>
    <w:rsid w:val="00144EDB"/>
    <w:rsid w:val="001475C1"/>
    <w:rsid w:val="00151634"/>
    <w:rsid w:val="00151B2F"/>
    <w:rsid w:val="001542D8"/>
    <w:rsid w:val="00155049"/>
    <w:rsid w:val="001550F1"/>
    <w:rsid w:val="00157DA6"/>
    <w:rsid w:val="00161882"/>
    <w:rsid w:val="0016544E"/>
    <w:rsid w:val="001669C0"/>
    <w:rsid w:val="00171799"/>
    <w:rsid w:val="00173D51"/>
    <w:rsid w:val="00177EEE"/>
    <w:rsid w:val="00180C41"/>
    <w:rsid w:val="00182C4C"/>
    <w:rsid w:val="00184A47"/>
    <w:rsid w:val="0018601D"/>
    <w:rsid w:val="001932ED"/>
    <w:rsid w:val="001933C4"/>
    <w:rsid w:val="00193D96"/>
    <w:rsid w:val="00197D8D"/>
    <w:rsid w:val="001A118A"/>
    <w:rsid w:val="001A15E0"/>
    <w:rsid w:val="001A1A75"/>
    <w:rsid w:val="001A360A"/>
    <w:rsid w:val="001A6127"/>
    <w:rsid w:val="001A7E9A"/>
    <w:rsid w:val="001B0D4B"/>
    <w:rsid w:val="001B19A5"/>
    <w:rsid w:val="001C032E"/>
    <w:rsid w:val="001C20CF"/>
    <w:rsid w:val="001C27A3"/>
    <w:rsid w:val="001C5295"/>
    <w:rsid w:val="001D304D"/>
    <w:rsid w:val="001E09FA"/>
    <w:rsid w:val="001E1188"/>
    <w:rsid w:val="001E7504"/>
    <w:rsid w:val="001F2BE5"/>
    <w:rsid w:val="001F2D99"/>
    <w:rsid w:val="00203540"/>
    <w:rsid w:val="002053B1"/>
    <w:rsid w:val="0020696B"/>
    <w:rsid w:val="002119D7"/>
    <w:rsid w:val="00215E1D"/>
    <w:rsid w:val="0021612B"/>
    <w:rsid w:val="00216F6F"/>
    <w:rsid w:val="0022083A"/>
    <w:rsid w:val="00220F29"/>
    <w:rsid w:val="00221D07"/>
    <w:rsid w:val="00223A37"/>
    <w:rsid w:val="00227CFF"/>
    <w:rsid w:val="00227E4A"/>
    <w:rsid w:val="00231607"/>
    <w:rsid w:val="002342AD"/>
    <w:rsid w:val="0024160F"/>
    <w:rsid w:val="002420DE"/>
    <w:rsid w:val="0024582E"/>
    <w:rsid w:val="00245C56"/>
    <w:rsid w:val="00245C84"/>
    <w:rsid w:val="00246B9A"/>
    <w:rsid w:val="00247A7A"/>
    <w:rsid w:val="00251ED1"/>
    <w:rsid w:val="002536FC"/>
    <w:rsid w:val="002547EF"/>
    <w:rsid w:val="0025510B"/>
    <w:rsid w:val="002561C4"/>
    <w:rsid w:val="00256D65"/>
    <w:rsid w:val="00257162"/>
    <w:rsid w:val="0026022C"/>
    <w:rsid w:val="00260A1F"/>
    <w:rsid w:val="00266A68"/>
    <w:rsid w:val="0026795E"/>
    <w:rsid w:val="00270306"/>
    <w:rsid w:val="00271F00"/>
    <w:rsid w:val="002738A8"/>
    <w:rsid w:val="00273A80"/>
    <w:rsid w:val="00273E8A"/>
    <w:rsid w:val="00277D52"/>
    <w:rsid w:val="00283073"/>
    <w:rsid w:val="0029204E"/>
    <w:rsid w:val="002928ED"/>
    <w:rsid w:val="002951C0"/>
    <w:rsid w:val="0029631C"/>
    <w:rsid w:val="00296B2C"/>
    <w:rsid w:val="002A0194"/>
    <w:rsid w:val="002A0212"/>
    <w:rsid w:val="002A3314"/>
    <w:rsid w:val="002A33A3"/>
    <w:rsid w:val="002A5F8B"/>
    <w:rsid w:val="002A697E"/>
    <w:rsid w:val="002A7F6C"/>
    <w:rsid w:val="002B4799"/>
    <w:rsid w:val="002B50C0"/>
    <w:rsid w:val="002B677F"/>
    <w:rsid w:val="002C5563"/>
    <w:rsid w:val="002C5C0E"/>
    <w:rsid w:val="002C7442"/>
    <w:rsid w:val="002D47B0"/>
    <w:rsid w:val="002D501C"/>
    <w:rsid w:val="002D63D1"/>
    <w:rsid w:val="002D6809"/>
    <w:rsid w:val="002E1EB3"/>
    <w:rsid w:val="002E54D3"/>
    <w:rsid w:val="002E591F"/>
    <w:rsid w:val="002E5CE0"/>
    <w:rsid w:val="002F0ADB"/>
    <w:rsid w:val="002F6488"/>
    <w:rsid w:val="00300298"/>
    <w:rsid w:val="0030326E"/>
    <w:rsid w:val="00305CE8"/>
    <w:rsid w:val="00307EE6"/>
    <w:rsid w:val="0031539B"/>
    <w:rsid w:val="00315EC7"/>
    <w:rsid w:val="00320839"/>
    <w:rsid w:val="003213F9"/>
    <w:rsid w:val="00322B53"/>
    <w:rsid w:val="00323DBF"/>
    <w:rsid w:val="003309A8"/>
    <w:rsid w:val="00332B12"/>
    <w:rsid w:val="00333E83"/>
    <w:rsid w:val="00333F0E"/>
    <w:rsid w:val="003357F6"/>
    <w:rsid w:val="00335981"/>
    <w:rsid w:val="00336069"/>
    <w:rsid w:val="00341BD2"/>
    <w:rsid w:val="00351B07"/>
    <w:rsid w:val="00352CF2"/>
    <w:rsid w:val="0035342D"/>
    <w:rsid w:val="0035712D"/>
    <w:rsid w:val="003602EA"/>
    <w:rsid w:val="00364841"/>
    <w:rsid w:val="00371B29"/>
    <w:rsid w:val="003720FB"/>
    <w:rsid w:val="0037656B"/>
    <w:rsid w:val="00383159"/>
    <w:rsid w:val="00387009"/>
    <w:rsid w:val="003879E8"/>
    <w:rsid w:val="00391769"/>
    <w:rsid w:val="00391BAA"/>
    <w:rsid w:val="00392ED6"/>
    <w:rsid w:val="00393EC4"/>
    <w:rsid w:val="003946C9"/>
    <w:rsid w:val="003953E1"/>
    <w:rsid w:val="003956B3"/>
    <w:rsid w:val="00396131"/>
    <w:rsid w:val="003972D8"/>
    <w:rsid w:val="003A1B07"/>
    <w:rsid w:val="003A68BE"/>
    <w:rsid w:val="003B1805"/>
    <w:rsid w:val="003B18B3"/>
    <w:rsid w:val="003B3C9D"/>
    <w:rsid w:val="003B57B3"/>
    <w:rsid w:val="003B78E0"/>
    <w:rsid w:val="003C1D0F"/>
    <w:rsid w:val="003C240A"/>
    <w:rsid w:val="003C4969"/>
    <w:rsid w:val="003C49F9"/>
    <w:rsid w:val="003D0EF4"/>
    <w:rsid w:val="003D1905"/>
    <w:rsid w:val="003D36B7"/>
    <w:rsid w:val="003D42B5"/>
    <w:rsid w:val="003D4F0C"/>
    <w:rsid w:val="003D7246"/>
    <w:rsid w:val="003E007D"/>
    <w:rsid w:val="003E2333"/>
    <w:rsid w:val="003E41D5"/>
    <w:rsid w:val="003E425A"/>
    <w:rsid w:val="003E46BA"/>
    <w:rsid w:val="003E7D22"/>
    <w:rsid w:val="003F08B7"/>
    <w:rsid w:val="003F0AE2"/>
    <w:rsid w:val="003F0D53"/>
    <w:rsid w:val="003F1AE1"/>
    <w:rsid w:val="003F3081"/>
    <w:rsid w:val="003F4E8B"/>
    <w:rsid w:val="003F5B3D"/>
    <w:rsid w:val="003F74C1"/>
    <w:rsid w:val="0040021B"/>
    <w:rsid w:val="00402270"/>
    <w:rsid w:val="00405B1A"/>
    <w:rsid w:val="00407422"/>
    <w:rsid w:val="0040785B"/>
    <w:rsid w:val="00410C76"/>
    <w:rsid w:val="004116BD"/>
    <w:rsid w:val="00411907"/>
    <w:rsid w:val="0041331D"/>
    <w:rsid w:val="0041339A"/>
    <w:rsid w:val="00413CA8"/>
    <w:rsid w:val="00417EE3"/>
    <w:rsid w:val="004202D4"/>
    <w:rsid w:val="004207EB"/>
    <w:rsid w:val="004219A7"/>
    <w:rsid w:val="00424575"/>
    <w:rsid w:val="00432B76"/>
    <w:rsid w:val="00433CB9"/>
    <w:rsid w:val="00436318"/>
    <w:rsid w:val="00437276"/>
    <w:rsid w:val="00437918"/>
    <w:rsid w:val="00444094"/>
    <w:rsid w:val="00446773"/>
    <w:rsid w:val="00456B54"/>
    <w:rsid w:val="00464643"/>
    <w:rsid w:val="00466DAB"/>
    <w:rsid w:val="0047331A"/>
    <w:rsid w:val="00483C80"/>
    <w:rsid w:val="00486793"/>
    <w:rsid w:val="00490C84"/>
    <w:rsid w:val="004A2037"/>
    <w:rsid w:val="004A38F6"/>
    <w:rsid w:val="004A4B36"/>
    <w:rsid w:val="004A6147"/>
    <w:rsid w:val="004A6D53"/>
    <w:rsid w:val="004B3DAC"/>
    <w:rsid w:val="004B5432"/>
    <w:rsid w:val="004B5567"/>
    <w:rsid w:val="004B5A7C"/>
    <w:rsid w:val="004C222E"/>
    <w:rsid w:val="004C2CE7"/>
    <w:rsid w:val="004C7A52"/>
    <w:rsid w:val="004D2560"/>
    <w:rsid w:val="004D3F1E"/>
    <w:rsid w:val="004E11BF"/>
    <w:rsid w:val="004E2170"/>
    <w:rsid w:val="004E4D62"/>
    <w:rsid w:val="004E57F1"/>
    <w:rsid w:val="004F143E"/>
    <w:rsid w:val="004F29EE"/>
    <w:rsid w:val="004F433D"/>
    <w:rsid w:val="004F4F98"/>
    <w:rsid w:val="004F69F6"/>
    <w:rsid w:val="004F79AC"/>
    <w:rsid w:val="005012C9"/>
    <w:rsid w:val="005017CF"/>
    <w:rsid w:val="00504D8D"/>
    <w:rsid w:val="00506D62"/>
    <w:rsid w:val="00507561"/>
    <w:rsid w:val="00507B0C"/>
    <w:rsid w:val="0051062A"/>
    <w:rsid w:val="00511676"/>
    <w:rsid w:val="00512125"/>
    <w:rsid w:val="00512DEF"/>
    <w:rsid w:val="00514647"/>
    <w:rsid w:val="00515B9C"/>
    <w:rsid w:val="00516CE2"/>
    <w:rsid w:val="00517C0E"/>
    <w:rsid w:val="005207D8"/>
    <w:rsid w:val="00520951"/>
    <w:rsid w:val="00525B2A"/>
    <w:rsid w:val="00530B72"/>
    <w:rsid w:val="00532416"/>
    <w:rsid w:val="00533513"/>
    <w:rsid w:val="0053464E"/>
    <w:rsid w:val="005362EB"/>
    <w:rsid w:val="005363C1"/>
    <w:rsid w:val="0054272D"/>
    <w:rsid w:val="0054559E"/>
    <w:rsid w:val="00546058"/>
    <w:rsid w:val="00552430"/>
    <w:rsid w:val="005524FF"/>
    <w:rsid w:val="00553B3A"/>
    <w:rsid w:val="00556937"/>
    <w:rsid w:val="00557689"/>
    <w:rsid w:val="00562917"/>
    <w:rsid w:val="00563A4A"/>
    <w:rsid w:val="0056497F"/>
    <w:rsid w:val="005729AD"/>
    <w:rsid w:val="00576D33"/>
    <w:rsid w:val="00576E8A"/>
    <w:rsid w:val="00576FB6"/>
    <w:rsid w:val="00577BC9"/>
    <w:rsid w:val="00580079"/>
    <w:rsid w:val="0058066B"/>
    <w:rsid w:val="005846B9"/>
    <w:rsid w:val="00586228"/>
    <w:rsid w:val="00591F5F"/>
    <w:rsid w:val="00594698"/>
    <w:rsid w:val="005967A5"/>
    <w:rsid w:val="005A1D97"/>
    <w:rsid w:val="005A238F"/>
    <w:rsid w:val="005A58F3"/>
    <w:rsid w:val="005B56D2"/>
    <w:rsid w:val="005B5E28"/>
    <w:rsid w:val="005B6673"/>
    <w:rsid w:val="005B6AF4"/>
    <w:rsid w:val="005B7A73"/>
    <w:rsid w:val="005C04CB"/>
    <w:rsid w:val="005C089F"/>
    <w:rsid w:val="005C2A86"/>
    <w:rsid w:val="005C3272"/>
    <w:rsid w:val="005D16AD"/>
    <w:rsid w:val="005D1FB7"/>
    <w:rsid w:val="005D72E1"/>
    <w:rsid w:val="005D7CB6"/>
    <w:rsid w:val="005E0FE6"/>
    <w:rsid w:val="005E6E16"/>
    <w:rsid w:val="005F400E"/>
    <w:rsid w:val="005F6063"/>
    <w:rsid w:val="005F63BD"/>
    <w:rsid w:val="005F7342"/>
    <w:rsid w:val="0060294E"/>
    <w:rsid w:val="00603A08"/>
    <w:rsid w:val="0060526C"/>
    <w:rsid w:val="00610A3C"/>
    <w:rsid w:val="00612318"/>
    <w:rsid w:val="00620F92"/>
    <w:rsid w:val="006213E5"/>
    <w:rsid w:val="00626753"/>
    <w:rsid w:val="00627F48"/>
    <w:rsid w:val="006301EE"/>
    <w:rsid w:val="00630C23"/>
    <w:rsid w:val="006337BC"/>
    <w:rsid w:val="00634375"/>
    <w:rsid w:val="006360B0"/>
    <w:rsid w:val="0063643E"/>
    <w:rsid w:val="00640C6C"/>
    <w:rsid w:val="0064490E"/>
    <w:rsid w:val="00644CED"/>
    <w:rsid w:val="006460AB"/>
    <w:rsid w:val="00650E2B"/>
    <w:rsid w:val="00655734"/>
    <w:rsid w:val="00656BB3"/>
    <w:rsid w:val="006613CB"/>
    <w:rsid w:val="00663FCF"/>
    <w:rsid w:val="00664EF6"/>
    <w:rsid w:val="006652A2"/>
    <w:rsid w:val="006667AF"/>
    <w:rsid w:val="0066770F"/>
    <w:rsid w:val="00670A63"/>
    <w:rsid w:val="006722AE"/>
    <w:rsid w:val="006778B9"/>
    <w:rsid w:val="00690206"/>
    <w:rsid w:val="00690755"/>
    <w:rsid w:val="00692E41"/>
    <w:rsid w:val="006937FF"/>
    <w:rsid w:val="006A0989"/>
    <w:rsid w:val="006A1C2C"/>
    <w:rsid w:val="006A255C"/>
    <w:rsid w:val="006A48A7"/>
    <w:rsid w:val="006B09DE"/>
    <w:rsid w:val="006B1596"/>
    <w:rsid w:val="006B3263"/>
    <w:rsid w:val="006B4BA1"/>
    <w:rsid w:val="006B5EBE"/>
    <w:rsid w:val="006B609E"/>
    <w:rsid w:val="006B6AF1"/>
    <w:rsid w:val="006B6B68"/>
    <w:rsid w:val="006C02EC"/>
    <w:rsid w:val="006C3896"/>
    <w:rsid w:val="006C4FC1"/>
    <w:rsid w:val="006C5ADF"/>
    <w:rsid w:val="006C5CF5"/>
    <w:rsid w:val="006C67C5"/>
    <w:rsid w:val="006C7753"/>
    <w:rsid w:val="006D3DD1"/>
    <w:rsid w:val="006D41FC"/>
    <w:rsid w:val="006E11AF"/>
    <w:rsid w:val="006E376B"/>
    <w:rsid w:val="006E795E"/>
    <w:rsid w:val="006F0DB6"/>
    <w:rsid w:val="006F13ED"/>
    <w:rsid w:val="006F3D6C"/>
    <w:rsid w:val="006F453C"/>
    <w:rsid w:val="006F4A82"/>
    <w:rsid w:val="0070373B"/>
    <w:rsid w:val="00706B3C"/>
    <w:rsid w:val="00711F49"/>
    <w:rsid w:val="0072059E"/>
    <w:rsid w:val="00724FA4"/>
    <w:rsid w:val="007272F1"/>
    <w:rsid w:val="00730800"/>
    <w:rsid w:val="00735876"/>
    <w:rsid w:val="00735EFA"/>
    <w:rsid w:val="0074157B"/>
    <w:rsid w:val="00744387"/>
    <w:rsid w:val="00745A53"/>
    <w:rsid w:val="00751A2B"/>
    <w:rsid w:val="0075341F"/>
    <w:rsid w:val="007602AA"/>
    <w:rsid w:val="007652EF"/>
    <w:rsid w:val="007664FE"/>
    <w:rsid w:val="00770103"/>
    <w:rsid w:val="00772B3E"/>
    <w:rsid w:val="00772BDC"/>
    <w:rsid w:val="0077419C"/>
    <w:rsid w:val="00774470"/>
    <w:rsid w:val="00780792"/>
    <w:rsid w:val="00787D91"/>
    <w:rsid w:val="00792C87"/>
    <w:rsid w:val="00793288"/>
    <w:rsid w:val="00794277"/>
    <w:rsid w:val="00796562"/>
    <w:rsid w:val="00797A2E"/>
    <w:rsid w:val="007A2344"/>
    <w:rsid w:val="007A44B4"/>
    <w:rsid w:val="007A5AE5"/>
    <w:rsid w:val="007A7D3D"/>
    <w:rsid w:val="007B225D"/>
    <w:rsid w:val="007B308A"/>
    <w:rsid w:val="007B3BBD"/>
    <w:rsid w:val="007C174F"/>
    <w:rsid w:val="007C1C64"/>
    <w:rsid w:val="007C3DE2"/>
    <w:rsid w:val="007C62DF"/>
    <w:rsid w:val="007C6CF3"/>
    <w:rsid w:val="007D03EA"/>
    <w:rsid w:val="007D190A"/>
    <w:rsid w:val="007D2071"/>
    <w:rsid w:val="007D5B18"/>
    <w:rsid w:val="007E0042"/>
    <w:rsid w:val="007E080F"/>
    <w:rsid w:val="007E48BC"/>
    <w:rsid w:val="007E7298"/>
    <w:rsid w:val="007E79F7"/>
    <w:rsid w:val="007F207C"/>
    <w:rsid w:val="007F31AC"/>
    <w:rsid w:val="007F3379"/>
    <w:rsid w:val="007F3630"/>
    <w:rsid w:val="007F4BC7"/>
    <w:rsid w:val="007F5AC6"/>
    <w:rsid w:val="007F5BF5"/>
    <w:rsid w:val="00803B31"/>
    <w:rsid w:val="00807559"/>
    <w:rsid w:val="00807787"/>
    <w:rsid w:val="0081085A"/>
    <w:rsid w:val="008139EA"/>
    <w:rsid w:val="00814440"/>
    <w:rsid w:val="00814BFA"/>
    <w:rsid w:val="00820FBF"/>
    <w:rsid w:val="0082137C"/>
    <w:rsid w:val="0082495C"/>
    <w:rsid w:val="008260D5"/>
    <w:rsid w:val="008276A1"/>
    <w:rsid w:val="00827A14"/>
    <w:rsid w:val="008450BC"/>
    <w:rsid w:val="00845573"/>
    <w:rsid w:val="00845FB2"/>
    <w:rsid w:val="0084634D"/>
    <w:rsid w:val="008465D8"/>
    <w:rsid w:val="0085334B"/>
    <w:rsid w:val="00860E1C"/>
    <w:rsid w:val="00861374"/>
    <w:rsid w:val="008641CD"/>
    <w:rsid w:val="008642A7"/>
    <w:rsid w:val="0086448B"/>
    <w:rsid w:val="00867D6F"/>
    <w:rsid w:val="00870214"/>
    <w:rsid w:val="00875F1A"/>
    <w:rsid w:val="00876D2E"/>
    <w:rsid w:val="0087723D"/>
    <w:rsid w:val="008777F7"/>
    <w:rsid w:val="00882B5F"/>
    <w:rsid w:val="00885C51"/>
    <w:rsid w:val="00885EB0"/>
    <w:rsid w:val="00891F4B"/>
    <w:rsid w:val="0089264A"/>
    <w:rsid w:val="00896B85"/>
    <w:rsid w:val="008974A2"/>
    <w:rsid w:val="00897A14"/>
    <w:rsid w:val="008A22BE"/>
    <w:rsid w:val="008A2B04"/>
    <w:rsid w:val="008A396A"/>
    <w:rsid w:val="008A6FB4"/>
    <w:rsid w:val="008B0213"/>
    <w:rsid w:val="008B1F2A"/>
    <w:rsid w:val="008B3A95"/>
    <w:rsid w:val="008B3DB5"/>
    <w:rsid w:val="008B4882"/>
    <w:rsid w:val="008B7897"/>
    <w:rsid w:val="008C0686"/>
    <w:rsid w:val="008C1B36"/>
    <w:rsid w:val="008C7DE3"/>
    <w:rsid w:val="008D06C6"/>
    <w:rsid w:val="008D1FF3"/>
    <w:rsid w:val="008D6FAB"/>
    <w:rsid w:val="008D73FA"/>
    <w:rsid w:val="008E07AB"/>
    <w:rsid w:val="008E2684"/>
    <w:rsid w:val="008E6250"/>
    <w:rsid w:val="008E7CC5"/>
    <w:rsid w:val="008F0905"/>
    <w:rsid w:val="008F0F23"/>
    <w:rsid w:val="008F1EA0"/>
    <w:rsid w:val="008F4DF5"/>
    <w:rsid w:val="008F4E59"/>
    <w:rsid w:val="008F6F35"/>
    <w:rsid w:val="009007FA"/>
    <w:rsid w:val="00901781"/>
    <w:rsid w:val="00902AF6"/>
    <w:rsid w:val="009033E4"/>
    <w:rsid w:val="00907AD4"/>
    <w:rsid w:val="00910CCC"/>
    <w:rsid w:val="00911A18"/>
    <w:rsid w:val="00912FC2"/>
    <w:rsid w:val="009130E7"/>
    <w:rsid w:val="00920249"/>
    <w:rsid w:val="0092239C"/>
    <w:rsid w:val="0092266F"/>
    <w:rsid w:val="00922831"/>
    <w:rsid w:val="00924C80"/>
    <w:rsid w:val="00924CC0"/>
    <w:rsid w:val="0092635A"/>
    <w:rsid w:val="00926BA4"/>
    <w:rsid w:val="00930E8A"/>
    <w:rsid w:val="0093162C"/>
    <w:rsid w:val="00932F14"/>
    <w:rsid w:val="00934817"/>
    <w:rsid w:val="00937E81"/>
    <w:rsid w:val="0094233D"/>
    <w:rsid w:val="0094247F"/>
    <w:rsid w:val="00942D60"/>
    <w:rsid w:val="00946949"/>
    <w:rsid w:val="009548BF"/>
    <w:rsid w:val="009617C2"/>
    <w:rsid w:val="0096523B"/>
    <w:rsid w:val="00966EE3"/>
    <w:rsid w:val="00971246"/>
    <w:rsid w:val="00972D06"/>
    <w:rsid w:val="00973C7E"/>
    <w:rsid w:val="0098291D"/>
    <w:rsid w:val="00984193"/>
    <w:rsid w:val="009918D2"/>
    <w:rsid w:val="00996235"/>
    <w:rsid w:val="009A018E"/>
    <w:rsid w:val="009A3589"/>
    <w:rsid w:val="009A391C"/>
    <w:rsid w:val="009A4470"/>
    <w:rsid w:val="009A4F5B"/>
    <w:rsid w:val="009A50F2"/>
    <w:rsid w:val="009A716B"/>
    <w:rsid w:val="009B076E"/>
    <w:rsid w:val="009B1806"/>
    <w:rsid w:val="009C2E01"/>
    <w:rsid w:val="009C3701"/>
    <w:rsid w:val="009D3328"/>
    <w:rsid w:val="009D4C57"/>
    <w:rsid w:val="009D7AF2"/>
    <w:rsid w:val="009E0A61"/>
    <w:rsid w:val="009E3010"/>
    <w:rsid w:val="009E640F"/>
    <w:rsid w:val="009F007E"/>
    <w:rsid w:val="009F150E"/>
    <w:rsid w:val="009F7065"/>
    <w:rsid w:val="00A00D85"/>
    <w:rsid w:val="00A04BC8"/>
    <w:rsid w:val="00A05DB9"/>
    <w:rsid w:val="00A10D02"/>
    <w:rsid w:val="00A134F7"/>
    <w:rsid w:val="00A16FD7"/>
    <w:rsid w:val="00A20C2D"/>
    <w:rsid w:val="00A20C8C"/>
    <w:rsid w:val="00A245DF"/>
    <w:rsid w:val="00A260EC"/>
    <w:rsid w:val="00A30F7D"/>
    <w:rsid w:val="00A31826"/>
    <w:rsid w:val="00A3278C"/>
    <w:rsid w:val="00A358CC"/>
    <w:rsid w:val="00A4175D"/>
    <w:rsid w:val="00A41D79"/>
    <w:rsid w:val="00A46743"/>
    <w:rsid w:val="00A52922"/>
    <w:rsid w:val="00A533FD"/>
    <w:rsid w:val="00A540FD"/>
    <w:rsid w:val="00A56DC7"/>
    <w:rsid w:val="00A56FB3"/>
    <w:rsid w:val="00A63A0B"/>
    <w:rsid w:val="00A6430B"/>
    <w:rsid w:val="00A666D2"/>
    <w:rsid w:val="00A74294"/>
    <w:rsid w:val="00A74FD1"/>
    <w:rsid w:val="00A7794A"/>
    <w:rsid w:val="00A77BFA"/>
    <w:rsid w:val="00A80340"/>
    <w:rsid w:val="00A80ED3"/>
    <w:rsid w:val="00A816FA"/>
    <w:rsid w:val="00A83EFA"/>
    <w:rsid w:val="00A84A58"/>
    <w:rsid w:val="00A876D5"/>
    <w:rsid w:val="00AA23EE"/>
    <w:rsid w:val="00AB23F4"/>
    <w:rsid w:val="00AB3824"/>
    <w:rsid w:val="00AB557B"/>
    <w:rsid w:val="00AC0734"/>
    <w:rsid w:val="00AC51C6"/>
    <w:rsid w:val="00AC6345"/>
    <w:rsid w:val="00AD33B0"/>
    <w:rsid w:val="00AD796E"/>
    <w:rsid w:val="00AD7B2E"/>
    <w:rsid w:val="00AE052C"/>
    <w:rsid w:val="00AE31AA"/>
    <w:rsid w:val="00AE6D3B"/>
    <w:rsid w:val="00AF06FC"/>
    <w:rsid w:val="00AF3391"/>
    <w:rsid w:val="00AF387F"/>
    <w:rsid w:val="00B00E7F"/>
    <w:rsid w:val="00B01BF2"/>
    <w:rsid w:val="00B028AF"/>
    <w:rsid w:val="00B032E6"/>
    <w:rsid w:val="00B12F1E"/>
    <w:rsid w:val="00B132AA"/>
    <w:rsid w:val="00B1376C"/>
    <w:rsid w:val="00B138ED"/>
    <w:rsid w:val="00B1460F"/>
    <w:rsid w:val="00B173DA"/>
    <w:rsid w:val="00B21774"/>
    <w:rsid w:val="00B21DCC"/>
    <w:rsid w:val="00B25F37"/>
    <w:rsid w:val="00B27C50"/>
    <w:rsid w:val="00B27FE1"/>
    <w:rsid w:val="00B310A2"/>
    <w:rsid w:val="00B32202"/>
    <w:rsid w:val="00B32D29"/>
    <w:rsid w:val="00B32F95"/>
    <w:rsid w:val="00B3331D"/>
    <w:rsid w:val="00B36E0E"/>
    <w:rsid w:val="00B37BF0"/>
    <w:rsid w:val="00B44422"/>
    <w:rsid w:val="00B455D3"/>
    <w:rsid w:val="00B464A6"/>
    <w:rsid w:val="00B4697D"/>
    <w:rsid w:val="00B46EA0"/>
    <w:rsid w:val="00B4780E"/>
    <w:rsid w:val="00B608EE"/>
    <w:rsid w:val="00B60FA4"/>
    <w:rsid w:val="00B61F63"/>
    <w:rsid w:val="00B63DEE"/>
    <w:rsid w:val="00B63E86"/>
    <w:rsid w:val="00B731D3"/>
    <w:rsid w:val="00B75B96"/>
    <w:rsid w:val="00B761EF"/>
    <w:rsid w:val="00B839A3"/>
    <w:rsid w:val="00B8422D"/>
    <w:rsid w:val="00B90112"/>
    <w:rsid w:val="00B902BD"/>
    <w:rsid w:val="00B9376D"/>
    <w:rsid w:val="00BA188D"/>
    <w:rsid w:val="00BA24E2"/>
    <w:rsid w:val="00BB5B58"/>
    <w:rsid w:val="00BB7A04"/>
    <w:rsid w:val="00BC5836"/>
    <w:rsid w:val="00BC5BED"/>
    <w:rsid w:val="00BC6031"/>
    <w:rsid w:val="00BC7AA5"/>
    <w:rsid w:val="00BD2A39"/>
    <w:rsid w:val="00BD2E80"/>
    <w:rsid w:val="00BE11B8"/>
    <w:rsid w:val="00BE38E0"/>
    <w:rsid w:val="00BE3CA4"/>
    <w:rsid w:val="00BF0197"/>
    <w:rsid w:val="00BF0CD2"/>
    <w:rsid w:val="00BF110F"/>
    <w:rsid w:val="00BF3DBF"/>
    <w:rsid w:val="00BF406C"/>
    <w:rsid w:val="00BF7FF0"/>
    <w:rsid w:val="00C00B2F"/>
    <w:rsid w:val="00C057F4"/>
    <w:rsid w:val="00C07481"/>
    <w:rsid w:val="00C1195A"/>
    <w:rsid w:val="00C12502"/>
    <w:rsid w:val="00C16902"/>
    <w:rsid w:val="00C20257"/>
    <w:rsid w:val="00C22D3C"/>
    <w:rsid w:val="00C26C4F"/>
    <w:rsid w:val="00C34D94"/>
    <w:rsid w:val="00C35514"/>
    <w:rsid w:val="00C35C06"/>
    <w:rsid w:val="00C36578"/>
    <w:rsid w:val="00C40AA5"/>
    <w:rsid w:val="00C41AC5"/>
    <w:rsid w:val="00C4491E"/>
    <w:rsid w:val="00C46F70"/>
    <w:rsid w:val="00C476D0"/>
    <w:rsid w:val="00C47D11"/>
    <w:rsid w:val="00C50072"/>
    <w:rsid w:val="00C60A0D"/>
    <w:rsid w:val="00C61AC1"/>
    <w:rsid w:val="00C65EF4"/>
    <w:rsid w:val="00C703BA"/>
    <w:rsid w:val="00C742A2"/>
    <w:rsid w:val="00C74835"/>
    <w:rsid w:val="00C806B9"/>
    <w:rsid w:val="00C80D77"/>
    <w:rsid w:val="00C80FAF"/>
    <w:rsid w:val="00C836E3"/>
    <w:rsid w:val="00C83CF2"/>
    <w:rsid w:val="00C83F76"/>
    <w:rsid w:val="00C84B76"/>
    <w:rsid w:val="00C86577"/>
    <w:rsid w:val="00C9067E"/>
    <w:rsid w:val="00C92E07"/>
    <w:rsid w:val="00C94307"/>
    <w:rsid w:val="00C96624"/>
    <w:rsid w:val="00C96868"/>
    <w:rsid w:val="00C9688E"/>
    <w:rsid w:val="00CA0416"/>
    <w:rsid w:val="00CA1BDF"/>
    <w:rsid w:val="00CA7579"/>
    <w:rsid w:val="00CB5A78"/>
    <w:rsid w:val="00CB7686"/>
    <w:rsid w:val="00CB78D2"/>
    <w:rsid w:val="00CB7DA8"/>
    <w:rsid w:val="00CC26B0"/>
    <w:rsid w:val="00CC560B"/>
    <w:rsid w:val="00CC6FED"/>
    <w:rsid w:val="00CC7369"/>
    <w:rsid w:val="00CC75E2"/>
    <w:rsid w:val="00CD01C6"/>
    <w:rsid w:val="00CD1412"/>
    <w:rsid w:val="00CD46EB"/>
    <w:rsid w:val="00CD7EBF"/>
    <w:rsid w:val="00CE1128"/>
    <w:rsid w:val="00CE124E"/>
    <w:rsid w:val="00CE25E2"/>
    <w:rsid w:val="00CE5661"/>
    <w:rsid w:val="00CE6538"/>
    <w:rsid w:val="00CF5EA5"/>
    <w:rsid w:val="00CF7C49"/>
    <w:rsid w:val="00D02668"/>
    <w:rsid w:val="00D056F1"/>
    <w:rsid w:val="00D10761"/>
    <w:rsid w:val="00D11171"/>
    <w:rsid w:val="00D15F14"/>
    <w:rsid w:val="00D1625F"/>
    <w:rsid w:val="00D22F3C"/>
    <w:rsid w:val="00D23DB6"/>
    <w:rsid w:val="00D2606F"/>
    <w:rsid w:val="00D264D9"/>
    <w:rsid w:val="00D27A99"/>
    <w:rsid w:val="00D316BF"/>
    <w:rsid w:val="00D31F36"/>
    <w:rsid w:val="00D337FA"/>
    <w:rsid w:val="00D33B5A"/>
    <w:rsid w:val="00D43FE6"/>
    <w:rsid w:val="00D465C1"/>
    <w:rsid w:val="00D51A95"/>
    <w:rsid w:val="00D52F74"/>
    <w:rsid w:val="00D5367F"/>
    <w:rsid w:val="00D55271"/>
    <w:rsid w:val="00D56F4A"/>
    <w:rsid w:val="00D57A97"/>
    <w:rsid w:val="00D57B2A"/>
    <w:rsid w:val="00D60568"/>
    <w:rsid w:val="00D627D2"/>
    <w:rsid w:val="00D633C0"/>
    <w:rsid w:val="00D6517C"/>
    <w:rsid w:val="00D65C81"/>
    <w:rsid w:val="00D65DFB"/>
    <w:rsid w:val="00D67640"/>
    <w:rsid w:val="00D67A8F"/>
    <w:rsid w:val="00D70C7A"/>
    <w:rsid w:val="00D71173"/>
    <w:rsid w:val="00D71471"/>
    <w:rsid w:val="00D736B1"/>
    <w:rsid w:val="00D73A45"/>
    <w:rsid w:val="00D747B4"/>
    <w:rsid w:val="00D77744"/>
    <w:rsid w:val="00D81D38"/>
    <w:rsid w:val="00D900AE"/>
    <w:rsid w:val="00D9557F"/>
    <w:rsid w:val="00D9620E"/>
    <w:rsid w:val="00DA0884"/>
    <w:rsid w:val="00DA10A8"/>
    <w:rsid w:val="00DA3B3C"/>
    <w:rsid w:val="00DA7DEC"/>
    <w:rsid w:val="00DB1E08"/>
    <w:rsid w:val="00DB2973"/>
    <w:rsid w:val="00DB4B41"/>
    <w:rsid w:val="00DB74CC"/>
    <w:rsid w:val="00DB7963"/>
    <w:rsid w:val="00DC0431"/>
    <w:rsid w:val="00DC10A8"/>
    <w:rsid w:val="00DC1B56"/>
    <w:rsid w:val="00DC2129"/>
    <w:rsid w:val="00DC6570"/>
    <w:rsid w:val="00DC715E"/>
    <w:rsid w:val="00DC77ED"/>
    <w:rsid w:val="00DD0058"/>
    <w:rsid w:val="00DD36BD"/>
    <w:rsid w:val="00DD3C5E"/>
    <w:rsid w:val="00DE2A17"/>
    <w:rsid w:val="00DE57DF"/>
    <w:rsid w:val="00DF25C3"/>
    <w:rsid w:val="00DF48F5"/>
    <w:rsid w:val="00DF724A"/>
    <w:rsid w:val="00DF7912"/>
    <w:rsid w:val="00E00EFC"/>
    <w:rsid w:val="00E020EC"/>
    <w:rsid w:val="00E04062"/>
    <w:rsid w:val="00E063C6"/>
    <w:rsid w:val="00E066BA"/>
    <w:rsid w:val="00E11B03"/>
    <w:rsid w:val="00E11EA7"/>
    <w:rsid w:val="00E14A57"/>
    <w:rsid w:val="00E2003B"/>
    <w:rsid w:val="00E203C2"/>
    <w:rsid w:val="00E2070D"/>
    <w:rsid w:val="00E25D52"/>
    <w:rsid w:val="00E26CBE"/>
    <w:rsid w:val="00E279D8"/>
    <w:rsid w:val="00E27B6A"/>
    <w:rsid w:val="00E319B1"/>
    <w:rsid w:val="00E37F43"/>
    <w:rsid w:val="00E4358B"/>
    <w:rsid w:val="00E43AA0"/>
    <w:rsid w:val="00E44411"/>
    <w:rsid w:val="00E44E0D"/>
    <w:rsid w:val="00E47848"/>
    <w:rsid w:val="00E500F1"/>
    <w:rsid w:val="00E52504"/>
    <w:rsid w:val="00E5492F"/>
    <w:rsid w:val="00E54F08"/>
    <w:rsid w:val="00E6030C"/>
    <w:rsid w:val="00E62DEF"/>
    <w:rsid w:val="00E63DD1"/>
    <w:rsid w:val="00E641EE"/>
    <w:rsid w:val="00E70A86"/>
    <w:rsid w:val="00E70BB6"/>
    <w:rsid w:val="00E724E7"/>
    <w:rsid w:val="00E7549B"/>
    <w:rsid w:val="00E76C83"/>
    <w:rsid w:val="00E77467"/>
    <w:rsid w:val="00E777EC"/>
    <w:rsid w:val="00E805B7"/>
    <w:rsid w:val="00E80FCD"/>
    <w:rsid w:val="00E81814"/>
    <w:rsid w:val="00E82A61"/>
    <w:rsid w:val="00E853F3"/>
    <w:rsid w:val="00E85DC4"/>
    <w:rsid w:val="00E9291A"/>
    <w:rsid w:val="00EA5ED7"/>
    <w:rsid w:val="00EA71C7"/>
    <w:rsid w:val="00EA7F2F"/>
    <w:rsid w:val="00EB12A7"/>
    <w:rsid w:val="00EB27A4"/>
    <w:rsid w:val="00EC00DE"/>
    <w:rsid w:val="00EC30E1"/>
    <w:rsid w:val="00EC319F"/>
    <w:rsid w:val="00EC3362"/>
    <w:rsid w:val="00EC4AAB"/>
    <w:rsid w:val="00EC4B30"/>
    <w:rsid w:val="00ED09E5"/>
    <w:rsid w:val="00ED172A"/>
    <w:rsid w:val="00ED57EE"/>
    <w:rsid w:val="00ED5F5F"/>
    <w:rsid w:val="00ED72AD"/>
    <w:rsid w:val="00EE1005"/>
    <w:rsid w:val="00EE606C"/>
    <w:rsid w:val="00EF1934"/>
    <w:rsid w:val="00EF2BD1"/>
    <w:rsid w:val="00EF4636"/>
    <w:rsid w:val="00EF59A5"/>
    <w:rsid w:val="00EF6467"/>
    <w:rsid w:val="00F025CB"/>
    <w:rsid w:val="00F058F0"/>
    <w:rsid w:val="00F06E0B"/>
    <w:rsid w:val="00F1015A"/>
    <w:rsid w:val="00F11F6C"/>
    <w:rsid w:val="00F128F0"/>
    <w:rsid w:val="00F14BEC"/>
    <w:rsid w:val="00F152BA"/>
    <w:rsid w:val="00F210C3"/>
    <w:rsid w:val="00F2150B"/>
    <w:rsid w:val="00F222EB"/>
    <w:rsid w:val="00F225C5"/>
    <w:rsid w:val="00F24CB8"/>
    <w:rsid w:val="00F2587A"/>
    <w:rsid w:val="00F30110"/>
    <w:rsid w:val="00F31334"/>
    <w:rsid w:val="00F33D96"/>
    <w:rsid w:val="00F364D1"/>
    <w:rsid w:val="00F3715D"/>
    <w:rsid w:val="00F420C8"/>
    <w:rsid w:val="00F42A4C"/>
    <w:rsid w:val="00F43CFB"/>
    <w:rsid w:val="00F549DC"/>
    <w:rsid w:val="00F604DE"/>
    <w:rsid w:val="00F63E7C"/>
    <w:rsid w:val="00F640B5"/>
    <w:rsid w:val="00F752FA"/>
    <w:rsid w:val="00F768EC"/>
    <w:rsid w:val="00F76CC7"/>
    <w:rsid w:val="00F82CFE"/>
    <w:rsid w:val="00F841FD"/>
    <w:rsid w:val="00F90EC7"/>
    <w:rsid w:val="00F91E77"/>
    <w:rsid w:val="00F9230B"/>
    <w:rsid w:val="00F92DF4"/>
    <w:rsid w:val="00F959C7"/>
    <w:rsid w:val="00FA2CD1"/>
    <w:rsid w:val="00FA61EB"/>
    <w:rsid w:val="00FB01A9"/>
    <w:rsid w:val="00FB2DF4"/>
    <w:rsid w:val="00FB3123"/>
    <w:rsid w:val="00FB7512"/>
    <w:rsid w:val="00FB7B4D"/>
    <w:rsid w:val="00FC1CB2"/>
    <w:rsid w:val="00FC3369"/>
    <w:rsid w:val="00FC497E"/>
    <w:rsid w:val="00FC7290"/>
    <w:rsid w:val="00FD0143"/>
    <w:rsid w:val="00FD239A"/>
    <w:rsid w:val="00FD546A"/>
    <w:rsid w:val="00FD7547"/>
    <w:rsid w:val="00FE16D4"/>
    <w:rsid w:val="00FF40E3"/>
    <w:rsid w:val="00FF4A94"/>
    <w:rsid w:val="00FF58C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4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header" w:uiPriority="99"/>
    <w:lsdException w:name="caption" w:semiHidden="1" w:unhideWhenUsed="1"/>
    <w:lsdException w:name="table of figures"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60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D9557F"/>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9557F"/>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D9557F"/>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D9557F"/>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D9557F"/>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9557F"/>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D9557F"/>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D9557F"/>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D9557F"/>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D9557F"/>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uiPriority w:val="99"/>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3B18B3"/>
    <w:pPr>
      <w:tabs>
        <w:tab w:val="right" w:leader="dot" w:pos="9060"/>
      </w:tabs>
      <w:spacing w:before="120" w:after="120"/>
    </w:pPr>
    <w:rPr>
      <w:rFonts w:cstheme="minorHAnsi"/>
      <w:b/>
      <w:bCs/>
      <w:caps/>
      <w:szCs w:val="20"/>
    </w:rPr>
  </w:style>
  <w:style w:type="paragraph" w:styleId="TOC2">
    <w:name w:val="toc 2"/>
    <w:basedOn w:val="Normal"/>
    <w:next w:val="Normal"/>
    <w:autoRedefine/>
    <w:uiPriority w:val="39"/>
    <w:qFormat/>
    <w:rsid w:val="00AC0734"/>
    <w:pPr>
      <w:spacing w:before="120" w:after="120"/>
      <w:ind w:left="221"/>
    </w:pPr>
    <w:rPr>
      <w:rFonts w:cstheme="minorHAnsi"/>
      <w:smallCaps/>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FSHeader Char"/>
    <w:basedOn w:val="DefaultParagraphFont"/>
    <w:link w:val="Header"/>
    <w:uiPriority w:val="99"/>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5A238F"/>
    <w:pPr>
      <w:ind w:left="720"/>
      <w:contextualSpacing/>
    </w:pPr>
  </w:style>
  <w:style w:type="paragraph" w:styleId="CommentSubject">
    <w:name w:val="annotation subject"/>
    <w:basedOn w:val="CommentText"/>
    <w:next w:val="CommentText"/>
    <w:link w:val="CommentSubjectChar"/>
    <w:rsid w:val="00512DEF"/>
    <w:rPr>
      <w:b/>
      <w:bCs/>
    </w:rPr>
  </w:style>
  <w:style w:type="character" w:customStyle="1" w:styleId="CommentSubjectChar">
    <w:name w:val="Comment Subject Char"/>
    <w:basedOn w:val="CommentTextChar"/>
    <w:link w:val="CommentSubject"/>
    <w:rsid w:val="00512DEF"/>
    <w:rPr>
      <w:rFonts w:ascii="Arial" w:hAnsi="Arial"/>
      <w:b/>
      <w:bCs/>
      <w:lang w:eastAsia="en-US" w:bidi="en-US"/>
    </w:rPr>
  </w:style>
  <w:style w:type="paragraph" w:customStyle="1" w:styleId="Clauseheading">
    <w:name w:val="Clause heading"/>
    <w:basedOn w:val="Normal"/>
    <w:next w:val="Normal"/>
    <w:rsid w:val="000352F6"/>
    <w:pPr>
      <w:tabs>
        <w:tab w:val="left" w:pos="851"/>
      </w:tabs>
    </w:pPr>
    <w:rPr>
      <w:b/>
      <w:szCs w:val="20"/>
    </w:rPr>
  </w:style>
  <w:style w:type="paragraph" w:styleId="BodyText">
    <w:name w:val="Body Text"/>
    <w:basedOn w:val="Normal"/>
    <w:link w:val="BodyTextChar"/>
    <w:rsid w:val="00F43CFB"/>
    <w:pPr>
      <w:spacing w:after="120"/>
    </w:pPr>
  </w:style>
  <w:style w:type="character" w:customStyle="1" w:styleId="BodyTextChar">
    <w:name w:val="Body Text Char"/>
    <w:basedOn w:val="DefaultParagraphFont"/>
    <w:link w:val="BodyText"/>
    <w:rsid w:val="00F43CFB"/>
    <w:rPr>
      <w:rFonts w:ascii="Arial" w:hAnsi="Arial"/>
      <w:sz w:val="22"/>
      <w:szCs w:val="24"/>
      <w:lang w:eastAsia="en-US" w:bidi="en-US"/>
    </w:rPr>
  </w:style>
  <w:style w:type="paragraph" w:styleId="Caption">
    <w:name w:val="caption"/>
    <w:basedOn w:val="Normal"/>
    <w:next w:val="Normal"/>
    <w:unhideWhenUsed/>
    <w:rsid w:val="00EC3362"/>
    <w:pPr>
      <w:widowControl/>
    </w:pPr>
    <w:rPr>
      <w:b/>
      <w:bCs/>
      <w:sz w:val="20"/>
      <w:szCs w:val="20"/>
      <w:lang w:val="en-AU" w:bidi="ar-SA"/>
    </w:rPr>
  </w:style>
  <w:style w:type="paragraph" w:styleId="TableofFigures">
    <w:name w:val="table of figures"/>
    <w:basedOn w:val="Normal"/>
    <w:next w:val="Normal"/>
    <w:uiPriority w:val="99"/>
    <w:rsid w:val="000B34D0"/>
  </w:style>
  <w:style w:type="character" w:styleId="Emphasis">
    <w:name w:val="Emphasis"/>
    <w:basedOn w:val="DefaultParagraphFont"/>
    <w:uiPriority w:val="20"/>
    <w:qFormat/>
    <w:rsid w:val="004F43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header" w:uiPriority="99"/>
    <w:lsdException w:name="caption" w:semiHidden="1" w:unhideWhenUsed="1"/>
    <w:lsdException w:name="table of figures"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60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D9557F"/>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9557F"/>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D9557F"/>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D9557F"/>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D9557F"/>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9557F"/>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D9557F"/>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D9557F"/>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D9557F"/>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D9557F"/>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uiPriority w:val="99"/>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3B18B3"/>
    <w:pPr>
      <w:tabs>
        <w:tab w:val="right" w:leader="dot" w:pos="9060"/>
      </w:tabs>
      <w:spacing w:before="120" w:after="120"/>
    </w:pPr>
    <w:rPr>
      <w:rFonts w:cstheme="minorHAnsi"/>
      <w:b/>
      <w:bCs/>
      <w:caps/>
      <w:szCs w:val="20"/>
    </w:rPr>
  </w:style>
  <w:style w:type="paragraph" w:styleId="TOC2">
    <w:name w:val="toc 2"/>
    <w:basedOn w:val="Normal"/>
    <w:next w:val="Normal"/>
    <w:autoRedefine/>
    <w:uiPriority w:val="39"/>
    <w:qFormat/>
    <w:rsid w:val="00AC0734"/>
    <w:pPr>
      <w:spacing w:before="120" w:after="120"/>
      <w:ind w:left="221"/>
    </w:pPr>
    <w:rPr>
      <w:rFonts w:cstheme="minorHAnsi"/>
      <w:smallCaps/>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FSHeader Char"/>
    <w:basedOn w:val="DefaultParagraphFont"/>
    <w:link w:val="Header"/>
    <w:uiPriority w:val="99"/>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5A238F"/>
    <w:pPr>
      <w:ind w:left="720"/>
      <w:contextualSpacing/>
    </w:pPr>
  </w:style>
  <w:style w:type="paragraph" w:styleId="CommentSubject">
    <w:name w:val="annotation subject"/>
    <w:basedOn w:val="CommentText"/>
    <w:next w:val="CommentText"/>
    <w:link w:val="CommentSubjectChar"/>
    <w:rsid w:val="00512DEF"/>
    <w:rPr>
      <w:b/>
      <w:bCs/>
    </w:rPr>
  </w:style>
  <w:style w:type="character" w:customStyle="1" w:styleId="CommentSubjectChar">
    <w:name w:val="Comment Subject Char"/>
    <w:basedOn w:val="CommentTextChar"/>
    <w:link w:val="CommentSubject"/>
    <w:rsid w:val="00512DEF"/>
    <w:rPr>
      <w:rFonts w:ascii="Arial" w:hAnsi="Arial"/>
      <w:b/>
      <w:bCs/>
      <w:lang w:eastAsia="en-US" w:bidi="en-US"/>
    </w:rPr>
  </w:style>
  <w:style w:type="paragraph" w:customStyle="1" w:styleId="Clauseheading">
    <w:name w:val="Clause heading"/>
    <w:basedOn w:val="Normal"/>
    <w:next w:val="Normal"/>
    <w:rsid w:val="000352F6"/>
    <w:pPr>
      <w:tabs>
        <w:tab w:val="left" w:pos="851"/>
      </w:tabs>
    </w:pPr>
    <w:rPr>
      <w:b/>
      <w:szCs w:val="20"/>
    </w:rPr>
  </w:style>
  <w:style w:type="paragraph" w:styleId="BodyText">
    <w:name w:val="Body Text"/>
    <w:basedOn w:val="Normal"/>
    <w:link w:val="BodyTextChar"/>
    <w:rsid w:val="00F43CFB"/>
    <w:pPr>
      <w:spacing w:after="120"/>
    </w:pPr>
  </w:style>
  <w:style w:type="character" w:customStyle="1" w:styleId="BodyTextChar">
    <w:name w:val="Body Text Char"/>
    <w:basedOn w:val="DefaultParagraphFont"/>
    <w:link w:val="BodyText"/>
    <w:rsid w:val="00F43CFB"/>
    <w:rPr>
      <w:rFonts w:ascii="Arial" w:hAnsi="Arial"/>
      <w:sz w:val="22"/>
      <w:szCs w:val="24"/>
      <w:lang w:eastAsia="en-US" w:bidi="en-US"/>
    </w:rPr>
  </w:style>
  <w:style w:type="paragraph" w:styleId="Caption">
    <w:name w:val="caption"/>
    <w:basedOn w:val="Normal"/>
    <w:next w:val="Normal"/>
    <w:unhideWhenUsed/>
    <w:rsid w:val="00EC3362"/>
    <w:pPr>
      <w:widowControl/>
    </w:pPr>
    <w:rPr>
      <w:b/>
      <w:bCs/>
      <w:sz w:val="20"/>
      <w:szCs w:val="20"/>
      <w:lang w:val="en-AU" w:bidi="ar-SA"/>
    </w:rPr>
  </w:style>
  <w:style w:type="paragraph" w:styleId="TableofFigures">
    <w:name w:val="table of figures"/>
    <w:basedOn w:val="Normal"/>
    <w:next w:val="Normal"/>
    <w:uiPriority w:val="99"/>
    <w:rsid w:val="000B34D0"/>
  </w:style>
  <w:style w:type="character" w:styleId="Emphasis">
    <w:name w:val="Emphasis"/>
    <w:basedOn w:val="DefaultParagraphFont"/>
    <w:uiPriority w:val="20"/>
    <w:qFormat/>
    <w:rsid w:val="004F4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688">
      <w:bodyDiv w:val="1"/>
      <w:marLeft w:val="0"/>
      <w:marRight w:val="0"/>
      <w:marTop w:val="0"/>
      <w:marBottom w:val="0"/>
      <w:divBdr>
        <w:top w:val="none" w:sz="0" w:space="0" w:color="auto"/>
        <w:left w:val="none" w:sz="0" w:space="0" w:color="auto"/>
        <w:bottom w:val="none" w:sz="0" w:space="0" w:color="auto"/>
        <w:right w:val="none" w:sz="0" w:space="0" w:color="auto"/>
      </w:divBdr>
    </w:div>
    <w:div w:id="437794190">
      <w:bodyDiv w:val="1"/>
      <w:marLeft w:val="0"/>
      <w:marRight w:val="0"/>
      <w:marTop w:val="0"/>
      <w:marBottom w:val="0"/>
      <w:divBdr>
        <w:top w:val="none" w:sz="0" w:space="0" w:color="auto"/>
        <w:left w:val="none" w:sz="0" w:space="0" w:color="auto"/>
        <w:bottom w:val="none" w:sz="0" w:space="0" w:color="auto"/>
        <w:right w:val="none" w:sz="0" w:space="0" w:color="auto"/>
      </w:divBdr>
    </w:div>
    <w:div w:id="655303084">
      <w:bodyDiv w:val="1"/>
      <w:marLeft w:val="0"/>
      <w:marRight w:val="0"/>
      <w:marTop w:val="0"/>
      <w:marBottom w:val="0"/>
      <w:divBdr>
        <w:top w:val="none" w:sz="0" w:space="0" w:color="auto"/>
        <w:left w:val="none" w:sz="0" w:space="0" w:color="auto"/>
        <w:bottom w:val="none" w:sz="0" w:space="0" w:color="auto"/>
        <w:right w:val="none" w:sz="0" w:space="0" w:color="auto"/>
      </w:divBdr>
      <w:divsChild>
        <w:div w:id="970474752">
          <w:marLeft w:val="-7500"/>
          <w:marRight w:val="0"/>
          <w:marTop w:val="0"/>
          <w:marBottom w:val="0"/>
          <w:divBdr>
            <w:top w:val="none" w:sz="0" w:space="0" w:color="auto"/>
            <w:left w:val="none" w:sz="0" w:space="0" w:color="auto"/>
            <w:bottom w:val="none" w:sz="0" w:space="0" w:color="auto"/>
            <w:right w:val="none" w:sz="0" w:space="0" w:color="auto"/>
          </w:divBdr>
          <w:divsChild>
            <w:div w:id="198393141">
              <w:marLeft w:val="0"/>
              <w:marRight w:val="0"/>
              <w:marTop w:val="0"/>
              <w:marBottom w:val="0"/>
              <w:divBdr>
                <w:top w:val="none" w:sz="0" w:space="0" w:color="auto"/>
                <w:left w:val="none" w:sz="0" w:space="0" w:color="auto"/>
                <w:bottom w:val="none" w:sz="0" w:space="0" w:color="auto"/>
                <w:right w:val="none" w:sz="0" w:space="0" w:color="auto"/>
              </w:divBdr>
              <w:divsChild>
                <w:div w:id="8087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cbi.nlm.nih.gov/nuccore/AF234297.1" TargetMode="External"/><Relationship Id="rId26" Type="http://schemas.openxmlformats.org/officeDocument/2006/relationships/hyperlink" Target="http://www.foodstandards.gov.au/consumer/chemicals/acrylamide/Pages/default.aspx"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consumer/gmfood/Pages/Response-to-Heinemann-et-al-on-the-regulation-of-GM-crops-and-foods-developed-using-gene-silencing.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hyperlink" Target="http://potatoassociation.org/industry/varieties/russet-potato-varieties/russet-burbank-solanum-tuberos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aostat3.fao.org/browse/T/TP/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dexalimentarius.org/standards/thematic-publications/" TargetMode="External"/><Relationship Id="rId28" Type="http://schemas.openxmlformats.org/officeDocument/2006/relationships/hyperlink" Target="http://www.oecd.org/officialdocuments/displaydocumentpdf?cote=ENV/JM/MONO(2003)10&amp;doclanguage=en"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nspection.gc.ca/plants/plants-with-novel-traits/applicants/directive-94-08/biology-documents/solanum-tuberosum-l-/eng/1330982063974/1330982145930" TargetMode="External"/><Relationship Id="rId27" Type="http://schemas.openxmlformats.org/officeDocument/2006/relationships/hyperlink" Target="http://www.hc-sc.gc.ca/fn-an/pubs/securit/2010-glycoalkaloids-glycoalcaloides/index-eng.php" TargetMode="External"/><Relationship Id="rId30" Type="http://schemas.openxmlformats.org/officeDocument/2006/relationships/hyperlink" Target="http://potatoassociation.org/industry/varieties/russet-potato-varieties/ranger-russet-solanum-tuberosum" TargetMode="External"/><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 TargetMode="External"/><Relationship Id="rId2" Type="http://schemas.openxmlformats.org/officeDocument/2006/relationships/hyperlink" Target="http://www.allergenonline.org/databasefasta.shtml" TargetMode="External"/><Relationship Id="rId1" Type="http://schemas.openxmlformats.org/officeDocument/2006/relationships/hyperlink" Target="http://agriculture.vic.gov.au/agriculture/horticulture/vegetables/potatoes/potato-var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8DC7F-A4EC-4C2E-9B01-4EDDA967C807}"/>
</file>

<file path=customXml/itemProps2.xml><?xml version="1.0" encoding="utf-8"?>
<ds:datastoreItem xmlns:ds="http://schemas.openxmlformats.org/officeDocument/2006/customXml" ds:itemID="{6C00A12E-012E-4FA5-BD34-7803EBA9169E}"/>
</file>

<file path=customXml/itemProps3.xml><?xml version="1.0" encoding="utf-8"?>
<ds:datastoreItem xmlns:ds="http://schemas.openxmlformats.org/officeDocument/2006/customXml" ds:itemID="{C37BD622-292B-458F-A16F-7E966D4B82CF}"/>
</file>

<file path=customXml/itemProps4.xml><?xml version="1.0" encoding="utf-8"?>
<ds:datastoreItem xmlns:ds="http://schemas.openxmlformats.org/officeDocument/2006/customXml" ds:itemID="{4463FDF9-9E21-4FBE-8D73-F2E47D8BB683}"/>
</file>

<file path=docProps/app.xml><?xml version="1.0" encoding="utf-8"?>
<Properties xmlns="http://schemas.openxmlformats.org/officeDocument/2006/extended-properties" xmlns:vt="http://schemas.openxmlformats.org/officeDocument/2006/docPropsVTypes">
  <Template>Normal</Template>
  <TotalTime>0</TotalTime>
  <Pages>33</Pages>
  <Words>22026</Words>
  <Characters>125552</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A1128 GM potato E12 AppR SD1 Safety assess</dc:title>
  <dc:creator/>
  <cp:keywords/>
  <cp:lastModifiedBy/>
  <cp:revision>1</cp:revision>
  <dcterms:created xsi:type="dcterms:W3CDTF">2016-12-07T01:03:00Z</dcterms:created>
  <dcterms:modified xsi:type="dcterms:W3CDTF">2016-12-07T01:03:00Z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